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val="0"/>
          <w:bCs w:val="0"/>
          <w:color w:val="000000"/>
          <w:sz w:val="20"/>
          <w:szCs w:val="20"/>
        </w:rPr>
        <w:id w:val="1475875899"/>
        <w:docPartObj>
          <w:docPartGallery w:val="Table of Contents"/>
          <w:docPartUnique/>
        </w:docPartObj>
      </w:sdtPr>
      <w:sdtEndPr>
        <w:rPr>
          <w:sz w:val="19"/>
          <w:szCs w:val="24"/>
        </w:rPr>
      </w:sdtEndPr>
      <w:sdtContent>
        <w:p w14:paraId="1551B571" w14:textId="77777777" w:rsidR="00AD6DF4" w:rsidRDefault="00AD6DF4" w:rsidP="00AD6DF4">
          <w:pPr>
            <w:pStyle w:val="Nadpisobsahu"/>
            <w:rPr>
              <w:rFonts w:ascii="Times New Roman" w:hAnsi="Times New Roman" w:cs="Times New Roman"/>
              <w:sz w:val="20"/>
              <w:szCs w:val="20"/>
            </w:rPr>
          </w:pPr>
        </w:p>
        <w:p w14:paraId="369E2D5A" w14:textId="6D3E97C8" w:rsidR="00AD6DF4" w:rsidRDefault="00AD6DF4" w:rsidP="00AD6DF4">
          <w:pPr>
            <w:pStyle w:val="Nadpisobsahu"/>
            <w:rPr>
              <w:rFonts w:ascii="Times New Roman" w:hAnsi="Times New Roman" w:cs="Times New Roman"/>
              <w:color w:val="000000" w:themeColor="text1"/>
              <w:sz w:val="22"/>
              <w:szCs w:val="22"/>
            </w:rPr>
          </w:pPr>
          <w:r w:rsidRPr="00AD6DF4">
            <w:rPr>
              <w:rFonts w:ascii="Times New Roman" w:hAnsi="Times New Roman" w:cs="Times New Roman"/>
              <w:color w:val="000000" w:themeColor="text1"/>
              <w:sz w:val="22"/>
              <w:szCs w:val="22"/>
            </w:rPr>
            <w:t>Obsah</w:t>
          </w:r>
        </w:p>
        <w:p w14:paraId="0ADC09EC" w14:textId="25CF50E0" w:rsidR="00AD6DF4" w:rsidRDefault="00AD6DF4">
          <w:pPr>
            <w:pStyle w:val="Obsah1"/>
            <w:tabs>
              <w:tab w:val="right" w:leader="dot" w:pos="8033"/>
            </w:tabs>
            <w:rPr>
              <w:rFonts w:eastAsiaTheme="minorEastAsia" w:cstheme="minorBidi"/>
              <w:b w:val="0"/>
              <w:bCs w:val="0"/>
              <w:caps w:val="0"/>
              <w:noProof/>
              <w:color w:val="auto"/>
              <w:kern w:val="2"/>
              <w:sz w:val="24"/>
              <w:szCs w:val="24"/>
              <w14:ligatures w14:val="standardContextual"/>
            </w:rPr>
          </w:pPr>
          <w:r w:rsidRPr="00AD6DF4">
            <w:rPr>
              <w:rFonts w:ascii="Times New Roman" w:hAnsi="Times New Roman" w:cs="Times New Roman"/>
              <w:b w:val="0"/>
              <w:bCs w:val="0"/>
            </w:rPr>
            <w:fldChar w:fldCharType="begin"/>
          </w:r>
          <w:r w:rsidRPr="00AD6DF4">
            <w:rPr>
              <w:rFonts w:ascii="Times New Roman" w:hAnsi="Times New Roman" w:cs="Times New Roman"/>
            </w:rPr>
            <w:instrText>TOC \o "1-3" \h \z \u</w:instrText>
          </w:r>
          <w:r w:rsidRPr="00AD6DF4">
            <w:rPr>
              <w:rFonts w:ascii="Times New Roman" w:hAnsi="Times New Roman" w:cs="Times New Roman"/>
              <w:b w:val="0"/>
              <w:bCs w:val="0"/>
            </w:rPr>
            <w:fldChar w:fldCharType="separate"/>
          </w:r>
          <w:hyperlink w:anchor="_Toc153545865" w:history="1">
            <w:r w:rsidRPr="001541AF">
              <w:rPr>
                <w:rStyle w:val="Hypertextovodkaz"/>
                <w:noProof/>
              </w:rPr>
              <w:t>1. PŘEDMĚT, ÚČEL A ROZSAH PROJEKTU</w:t>
            </w:r>
            <w:r>
              <w:rPr>
                <w:noProof/>
                <w:webHidden/>
              </w:rPr>
              <w:tab/>
            </w:r>
            <w:r>
              <w:rPr>
                <w:noProof/>
                <w:webHidden/>
              </w:rPr>
              <w:fldChar w:fldCharType="begin"/>
            </w:r>
            <w:r>
              <w:rPr>
                <w:noProof/>
                <w:webHidden/>
              </w:rPr>
              <w:instrText xml:space="preserve"> PAGEREF _Toc153545865 \h </w:instrText>
            </w:r>
            <w:r>
              <w:rPr>
                <w:noProof/>
                <w:webHidden/>
              </w:rPr>
            </w:r>
            <w:r>
              <w:rPr>
                <w:noProof/>
                <w:webHidden/>
              </w:rPr>
              <w:fldChar w:fldCharType="separate"/>
            </w:r>
            <w:r>
              <w:rPr>
                <w:noProof/>
                <w:webHidden/>
              </w:rPr>
              <w:t>2</w:t>
            </w:r>
            <w:r>
              <w:rPr>
                <w:noProof/>
                <w:webHidden/>
              </w:rPr>
              <w:fldChar w:fldCharType="end"/>
            </w:r>
          </w:hyperlink>
        </w:p>
        <w:p w14:paraId="36756559" w14:textId="25F6CDBE" w:rsidR="00AD6DF4" w:rsidRDefault="00000000">
          <w:pPr>
            <w:pStyle w:val="Obsah1"/>
            <w:tabs>
              <w:tab w:val="right" w:leader="dot" w:pos="8033"/>
            </w:tabs>
            <w:rPr>
              <w:rFonts w:eastAsiaTheme="minorEastAsia" w:cstheme="minorBidi"/>
              <w:b w:val="0"/>
              <w:bCs w:val="0"/>
              <w:caps w:val="0"/>
              <w:noProof/>
              <w:color w:val="auto"/>
              <w:kern w:val="2"/>
              <w:sz w:val="24"/>
              <w:szCs w:val="24"/>
              <w14:ligatures w14:val="standardContextual"/>
            </w:rPr>
          </w:pPr>
          <w:hyperlink w:anchor="_Toc153545866" w:history="1">
            <w:r w:rsidR="00AD6DF4" w:rsidRPr="001541AF">
              <w:rPr>
                <w:rStyle w:val="Hypertextovodkaz"/>
                <w:noProof/>
              </w:rPr>
              <w:t>2. ZÁKLADNÍ TECHNICKÉ ÚDAJE</w:t>
            </w:r>
            <w:r w:rsidR="00AD6DF4">
              <w:rPr>
                <w:noProof/>
                <w:webHidden/>
              </w:rPr>
              <w:tab/>
            </w:r>
            <w:r w:rsidR="00AD6DF4">
              <w:rPr>
                <w:noProof/>
                <w:webHidden/>
              </w:rPr>
              <w:fldChar w:fldCharType="begin"/>
            </w:r>
            <w:r w:rsidR="00AD6DF4">
              <w:rPr>
                <w:noProof/>
                <w:webHidden/>
              </w:rPr>
              <w:instrText xml:space="preserve"> PAGEREF _Toc153545866 \h </w:instrText>
            </w:r>
            <w:r w:rsidR="00AD6DF4">
              <w:rPr>
                <w:noProof/>
                <w:webHidden/>
              </w:rPr>
            </w:r>
            <w:r w:rsidR="00AD6DF4">
              <w:rPr>
                <w:noProof/>
                <w:webHidden/>
              </w:rPr>
              <w:fldChar w:fldCharType="separate"/>
            </w:r>
            <w:r w:rsidR="00AD6DF4">
              <w:rPr>
                <w:noProof/>
                <w:webHidden/>
              </w:rPr>
              <w:t>2</w:t>
            </w:r>
            <w:r w:rsidR="00AD6DF4">
              <w:rPr>
                <w:noProof/>
                <w:webHidden/>
              </w:rPr>
              <w:fldChar w:fldCharType="end"/>
            </w:r>
          </w:hyperlink>
        </w:p>
        <w:p w14:paraId="50BDCD2A" w14:textId="4A9017DC" w:rsidR="00AD6DF4" w:rsidRDefault="00000000">
          <w:pPr>
            <w:pStyle w:val="Obsah2"/>
            <w:tabs>
              <w:tab w:val="right" w:leader="dot" w:pos="8033"/>
            </w:tabs>
            <w:rPr>
              <w:rFonts w:eastAsiaTheme="minorEastAsia" w:cstheme="minorBidi"/>
              <w:smallCaps w:val="0"/>
              <w:noProof/>
              <w:color w:val="auto"/>
              <w:kern w:val="2"/>
              <w:sz w:val="24"/>
              <w:szCs w:val="24"/>
              <w14:ligatures w14:val="standardContextual"/>
            </w:rPr>
          </w:pPr>
          <w:hyperlink w:anchor="_Toc153545867" w:history="1">
            <w:r w:rsidR="00AD6DF4" w:rsidRPr="001541AF">
              <w:rPr>
                <w:rStyle w:val="Hypertextovodkaz"/>
                <w:noProof/>
              </w:rPr>
              <w:t>3 NPE ~ 50HZ 400V / TN-S</w:t>
            </w:r>
            <w:r w:rsidR="00AD6DF4">
              <w:rPr>
                <w:noProof/>
                <w:webHidden/>
              </w:rPr>
              <w:tab/>
            </w:r>
            <w:r w:rsidR="00AD6DF4">
              <w:rPr>
                <w:noProof/>
                <w:webHidden/>
              </w:rPr>
              <w:fldChar w:fldCharType="begin"/>
            </w:r>
            <w:r w:rsidR="00AD6DF4">
              <w:rPr>
                <w:noProof/>
                <w:webHidden/>
              </w:rPr>
              <w:instrText xml:space="preserve"> PAGEREF _Toc153545867 \h </w:instrText>
            </w:r>
            <w:r w:rsidR="00AD6DF4">
              <w:rPr>
                <w:noProof/>
                <w:webHidden/>
              </w:rPr>
            </w:r>
            <w:r w:rsidR="00AD6DF4">
              <w:rPr>
                <w:noProof/>
                <w:webHidden/>
              </w:rPr>
              <w:fldChar w:fldCharType="separate"/>
            </w:r>
            <w:r w:rsidR="00AD6DF4">
              <w:rPr>
                <w:noProof/>
                <w:webHidden/>
              </w:rPr>
              <w:t>2</w:t>
            </w:r>
            <w:r w:rsidR="00AD6DF4">
              <w:rPr>
                <w:noProof/>
                <w:webHidden/>
              </w:rPr>
              <w:fldChar w:fldCharType="end"/>
            </w:r>
          </w:hyperlink>
        </w:p>
        <w:p w14:paraId="1C74A930" w14:textId="635EEB47" w:rsidR="00AD6DF4" w:rsidRDefault="00000000">
          <w:pPr>
            <w:pStyle w:val="Obsah3"/>
            <w:tabs>
              <w:tab w:val="right" w:leader="dot" w:pos="8033"/>
            </w:tabs>
            <w:rPr>
              <w:rFonts w:eastAsiaTheme="minorEastAsia" w:cstheme="minorBidi"/>
              <w:i w:val="0"/>
              <w:iCs w:val="0"/>
              <w:noProof/>
              <w:color w:val="auto"/>
              <w:kern w:val="2"/>
              <w:sz w:val="24"/>
              <w:szCs w:val="24"/>
              <w14:ligatures w14:val="standardContextual"/>
            </w:rPr>
          </w:pPr>
          <w:hyperlink w:anchor="_Toc153545868" w:history="1">
            <w:r w:rsidR="00AD6DF4" w:rsidRPr="001541AF">
              <w:rPr>
                <w:rStyle w:val="Hypertextovodkaz"/>
                <w:noProof/>
              </w:rPr>
              <w:t>Ochrana před úrazem elektrickým proudem (dle ČSN 33 2000-4-41 ed.3)</w:t>
            </w:r>
            <w:r w:rsidR="00AD6DF4">
              <w:rPr>
                <w:noProof/>
                <w:webHidden/>
              </w:rPr>
              <w:tab/>
            </w:r>
            <w:r w:rsidR="00AD6DF4">
              <w:rPr>
                <w:noProof/>
                <w:webHidden/>
              </w:rPr>
              <w:fldChar w:fldCharType="begin"/>
            </w:r>
            <w:r w:rsidR="00AD6DF4">
              <w:rPr>
                <w:noProof/>
                <w:webHidden/>
              </w:rPr>
              <w:instrText xml:space="preserve"> PAGEREF _Toc153545868 \h </w:instrText>
            </w:r>
            <w:r w:rsidR="00AD6DF4">
              <w:rPr>
                <w:noProof/>
                <w:webHidden/>
              </w:rPr>
            </w:r>
            <w:r w:rsidR="00AD6DF4">
              <w:rPr>
                <w:noProof/>
                <w:webHidden/>
              </w:rPr>
              <w:fldChar w:fldCharType="separate"/>
            </w:r>
            <w:r w:rsidR="00AD6DF4">
              <w:rPr>
                <w:noProof/>
                <w:webHidden/>
              </w:rPr>
              <w:t>2</w:t>
            </w:r>
            <w:r w:rsidR="00AD6DF4">
              <w:rPr>
                <w:noProof/>
                <w:webHidden/>
              </w:rPr>
              <w:fldChar w:fldCharType="end"/>
            </w:r>
          </w:hyperlink>
        </w:p>
        <w:p w14:paraId="428B639D" w14:textId="52DC9085" w:rsidR="00AD6DF4" w:rsidRDefault="00000000">
          <w:pPr>
            <w:pStyle w:val="Obsah1"/>
            <w:tabs>
              <w:tab w:val="right" w:leader="dot" w:pos="8033"/>
            </w:tabs>
            <w:rPr>
              <w:rFonts w:eastAsiaTheme="minorEastAsia" w:cstheme="minorBidi"/>
              <w:b w:val="0"/>
              <w:bCs w:val="0"/>
              <w:caps w:val="0"/>
              <w:noProof/>
              <w:color w:val="auto"/>
              <w:kern w:val="2"/>
              <w:sz w:val="24"/>
              <w:szCs w:val="24"/>
              <w14:ligatures w14:val="standardContextual"/>
            </w:rPr>
          </w:pPr>
          <w:hyperlink w:anchor="_Toc153545869" w:history="1">
            <w:r w:rsidR="00AD6DF4" w:rsidRPr="001541AF">
              <w:rPr>
                <w:rStyle w:val="Hypertextovodkaz"/>
                <w:noProof/>
              </w:rPr>
              <w:t>3. POPIS TECHNICKÉHO ŘEŠENÍ</w:t>
            </w:r>
            <w:r w:rsidR="00AD6DF4">
              <w:rPr>
                <w:noProof/>
                <w:webHidden/>
              </w:rPr>
              <w:tab/>
            </w:r>
            <w:r w:rsidR="00AD6DF4">
              <w:rPr>
                <w:noProof/>
                <w:webHidden/>
              </w:rPr>
              <w:fldChar w:fldCharType="begin"/>
            </w:r>
            <w:r w:rsidR="00AD6DF4">
              <w:rPr>
                <w:noProof/>
                <w:webHidden/>
              </w:rPr>
              <w:instrText xml:space="preserve"> PAGEREF _Toc153545869 \h </w:instrText>
            </w:r>
            <w:r w:rsidR="00AD6DF4">
              <w:rPr>
                <w:noProof/>
                <w:webHidden/>
              </w:rPr>
            </w:r>
            <w:r w:rsidR="00AD6DF4">
              <w:rPr>
                <w:noProof/>
                <w:webHidden/>
              </w:rPr>
              <w:fldChar w:fldCharType="separate"/>
            </w:r>
            <w:r w:rsidR="00AD6DF4">
              <w:rPr>
                <w:noProof/>
                <w:webHidden/>
              </w:rPr>
              <w:t>3</w:t>
            </w:r>
            <w:r w:rsidR="00AD6DF4">
              <w:rPr>
                <w:noProof/>
                <w:webHidden/>
              </w:rPr>
              <w:fldChar w:fldCharType="end"/>
            </w:r>
          </w:hyperlink>
        </w:p>
        <w:p w14:paraId="78795B51" w14:textId="1A7A7F82" w:rsidR="00AD6DF4" w:rsidRDefault="00000000">
          <w:pPr>
            <w:pStyle w:val="Obsah2"/>
            <w:tabs>
              <w:tab w:val="right" w:leader="dot" w:pos="8033"/>
            </w:tabs>
            <w:rPr>
              <w:rFonts w:eastAsiaTheme="minorEastAsia" w:cstheme="minorBidi"/>
              <w:smallCaps w:val="0"/>
              <w:noProof/>
              <w:color w:val="auto"/>
              <w:kern w:val="2"/>
              <w:sz w:val="24"/>
              <w:szCs w:val="24"/>
              <w14:ligatures w14:val="standardContextual"/>
            </w:rPr>
          </w:pPr>
          <w:hyperlink w:anchor="_Toc153545870" w:history="1">
            <w:r w:rsidR="00AD6DF4" w:rsidRPr="001541AF">
              <w:rPr>
                <w:rStyle w:val="Hypertextovodkaz"/>
                <w:noProof/>
              </w:rPr>
              <w:t>3.1 FOTOVOLTAICKÉ PANELY</w:t>
            </w:r>
            <w:r w:rsidR="00AD6DF4">
              <w:rPr>
                <w:noProof/>
                <w:webHidden/>
              </w:rPr>
              <w:tab/>
            </w:r>
            <w:r w:rsidR="00AD6DF4">
              <w:rPr>
                <w:noProof/>
                <w:webHidden/>
              </w:rPr>
              <w:fldChar w:fldCharType="begin"/>
            </w:r>
            <w:r w:rsidR="00AD6DF4">
              <w:rPr>
                <w:noProof/>
                <w:webHidden/>
              </w:rPr>
              <w:instrText xml:space="preserve"> PAGEREF _Toc153545870 \h </w:instrText>
            </w:r>
            <w:r w:rsidR="00AD6DF4">
              <w:rPr>
                <w:noProof/>
                <w:webHidden/>
              </w:rPr>
            </w:r>
            <w:r w:rsidR="00AD6DF4">
              <w:rPr>
                <w:noProof/>
                <w:webHidden/>
              </w:rPr>
              <w:fldChar w:fldCharType="separate"/>
            </w:r>
            <w:r w:rsidR="00AD6DF4">
              <w:rPr>
                <w:noProof/>
                <w:webHidden/>
              </w:rPr>
              <w:t>3</w:t>
            </w:r>
            <w:r w:rsidR="00AD6DF4">
              <w:rPr>
                <w:noProof/>
                <w:webHidden/>
              </w:rPr>
              <w:fldChar w:fldCharType="end"/>
            </w:r>
          </w:hyperlink>
        </w:p>
        <w:p w14:paraId="62B13819" w14:textId="7C35A1AE" w:rsidR="00AD6DF4" w:rsidRDefault="00000000">
          <w:pPr>
            <w:pStyle w:val="Obsah2"/>
            <w:tabs>
              <w:tab w:val="right" w:leader="dot" w:pos="8033"/>
            </w:tabs>
            <w:rPr>
              <w:rFonts w:eastAsiaTheme="minorEastAsia" w:cstheme="minorBidi"/>
              <w:smallCaps w:val="0"/>
              <w:noProof/>
              <w:color w:val="auto"/>
              <w:kern w:val="2"/>
              <w:sz w:val="24"/>
              <w:szCs w:val="24"/>
              <w14:ligatures w14:val="standardContextual"/>
            </w:rPr>
          </w:pPr>
          <w:hyperlink w:anchor="_Toc153545871" w:history="1">
            <w:r w:rsidR="00AD6DF4" w:rsidRPr="001541AF">
              <w:rPr>
                <w:rStyle w:val="Hypertextovodkaz"/>
                <w:noProof/>
              </w:rPr>
              <w:t>3.2 STŘÍDAČ FVE</w:t>
            </w:r>
            <w:r w:rsidR="00AD6DF4">
              <w:rPr>
                <w:noProof/>
                <w:webHidden/>
              </w:rPr>
              <w:tab/>
            </w:r>
            <w:r w:rsidR="00AD6DF4">
              <w:rPr>
                <w:noProof/>
                <w:webHidden/>
              </w:rPr>
              <w:fldChar w:fldCharType="begin"/>
            </w:r>
            <w:r w:rsidR="00AD6DF4">
              <w:rPr>
                <w:noProof/>
                <w:webHidden/>
              </w:rPr>
              <w:instrText xml:space="preserve"> PAGEREF _Toc153545871 \h </w:instrText>
            </w:r>
            <w:r w:rsidR="00AD6DF4">
              <w:rPr>
                <w:noProof/>
                <w:webHidden/>
              </w:rPr>
            </w:r>
            <w:r w:rsidR="00AD6DF4">
              <w:rPr>
                <w:noProof/>
                <w:webHidden/>
              </w:rPr>
              <w:fldChar w:fldCharType="separate"/>
            </w:r>
            <w:r w:rsidR="00AD6DF4">
              <w:rPr>
                <w:noProof/>
                <w:webHidden/>
              </w:rPr>
              <w:t>3</w:t>
            </w:r>
            <w:r w:rsidR="00AD6DF4">
              <w:rPr>
                <w:noProof/>
                <w:webHidden/>
              </w:rPr>
              <w:fldChar w:fldCharType="end"/>
            </w:r>
          </w:hyperlink>
        </w:p>
        <w:p w14:paraId="43C1F2B8" w14:textId="0E93F15B" w:rsidR="00AD6DF4" w:rsidRDefault="00000000">
          <w:pPr>
            <w:pStyle w:val="Obsah2"/>
            <w:tabs>
              <w:tab w:val="right" w:leader="dot" w:pos="8033"/>
            </w:tabs>
            <w:rPr>
              <w:rFonts w:eastAsiaTheme="minorEastAsia" w:cstheme="minorBidi"/>
              <w:smallCaps w:val="0"/>
              <w:noProof/>
              <w:color w:val="auto"/>
              <w:kern w:val="2"/>
              <w:sz w:val="24"/>
              <w:szCs w:val="24"/>
              <w14:ligatures w14:val="standardContextual"/>
            </w:rPr>
          </w:pPr>
          <w:hyperlink w:anchor="_Toc153545872" w:history="1">
            <w:r w:rsidR="00AD6DF4" w:rsidRPr="001541AF">
              <w:rPr>
                <w:rStyle w:val="Hypertextovodkaz"/>
                <w:noProof/>
              </w:rPr>
              <w:t>3.3 ROZVADĚČ DC</w:t>
            </w:r>
            <w:r w:rsidR="00AD6DF4">
              <w:rPr>
                <w:noProof/>
                <w:webHidden/>
              </w:rPr>
              <w:tab/>
            </w:r>
            <w:r w:rsidR="00AD6DF4">
              <w:rPr>
                <w:noProof/>
                <w:webHidden/>
              </w:rPr>
              <w:fldChar w:fldCharType="begin"/>
            </w:r>
            <w:r w:rsidR="00AD6DF4">
              <w:rPr>
                <w:noProof/>
                <w:webHidden/>
              </w:rPr>
              <w:instrText xml:space="preserve"> PAGEREF _Toc153545872 \h </w:instrText>
            </w:r>
            <w:r w:rsidR="00AD6DF4">
              <w:rPr>
                <w:noProof/>
                <w:webHidden/>
              </w:rPr>
            </w:r>
            <w:r w:rsidR="00AD6DF4">
              <w:rPr>
                <w:noProof/>
                <w:webHidden/>
              </w:rPr>
              <w:fldChar w:fldCharType="separate"/>
            </w:r>
            <w:r w:rsidR="00AD6DF4">
              <w:rPr>
                <w:noProof/>
                <w:webHidden/>
              </w:rPr>
              <w:t>4</w:t>
            </w:r>
            <w:r w:rsidR="00AD6DF4">
              <w:rPr>
                <w:noProof/>
                <w:webHidden/>
              </w:rPr>
              <w:fldChar w:fldCharType="end"/>
            </w:r>
          </w:hyperlink>
        </w:p>
        <w:p w14:paraId="02895C4E" w14:textId="2B3C1049" w:rsidR="00AD6DF4" w:rsidRDefault="00000000">
          <w:pPr>
            <w:pStyle w:val="Obsah2"/>
            <w:tabs>
              <w:tab w:val="right" w:leader="dot" w:pos="8033"/>
            </w:tabs>
            <w:rPr>
              <w:rFonts w:eastAsiaTheme="minorEastAsia" w:cstheme="minorBidi"/>
              <w:smallCaps w:val="0"/>
              <w:noProof/>
              <w:color w:val="auto"/>
              <w:kern w:val="2"/>
              <w:sz w:val="24"/>
              <w:szCs w:val="24"/>
              <w14:ligatures w14:val="standardContextual"/>
            </w:rPr>
          </w:pPr>
          <w:hyperlink w:anchor="_Toc153545873" w:history="1">
            <w:r w:rsidR="00AD6DF4" w:rsidRPr="001541AF">
              <w:rPr>
                <w:rStyle w:val="Hypertextovodkaz"/>
                <w:noProof/>
              </w:rPr>
              <w:t>3.4 ROZVADĚČE AC</w:t>
            </w:r>
            <w:r w:rsidR="00AD6DF4">
              <w:rPr>
                <w:noProof/>
                <w:webHidden/>
              </w:rPr>
              <w:tab/>
            </w:r>
            <w:r w:rsidR="00AD6DF4">
              <w:rPr>
                <w:noProof/>
                <w:webHidden/>
              </w:rPr>
              <w:fldChar w:fldCharType="begin"/>
            </w:r>
            <w:r w:rsidR="00AD6DF4">
              <w:rPr>
                <w:noProof/>
                <w:webHidden/>
              </w:rPr>
              <w:instrText xml:space="preserve"> PAGEREF _Toc153545873 \h </w:instrText>
            </w:r>
            <w:r w:rsidR="00AD6DF4">
              <w:rPr>
                <w:noProof/>
                <w:webHidden/>
              </w:rPr>
            </w:r>
            <w:r w:rsidR="00AD6DF4">
              <w:rPr>
                <w:noProof/>
                <w:webHidden/>
              </w:rPr>
              <w:fldChar w:fldCharType="separate"/>
            </w:r>
            <w:r w:rsidR="00AD6DF4">
              <w:rPr>
                <w:noProof/>
                <w:webHidden/>
              </w:rPr>
              <w:t>4</w:t>
            </w:r>
            <w:r w:rsidR="00AD6DF4">
              <w:rPr>
                <w:noProof/>
                <w:webHidden/>
              </w:rPr>
              <w:fldChar w:fldCharType="end"/>
            </w:r>
          </w:hyperlink>
        </w:p>
        <w:p w14:paraId="6AA6DF8B" w14:textId="7AD92547" w:rsidR="00AD6DF4" w:rsidRDefault="00000000">
          <w:pPr>
            <w:pStyle w:val="Obsah2"/>
            <w:tabs>
              <w:tab w:val="right" w:leader="dot" w:pos="8033"/>
            </w:tabs>
            <w:rPr>
              <w:rFonts w:eastAsiaTheme="minorEastAsia" w:cstheme="minorBidi"/>
              <w:smallCaps w:val="0"/>
              <w:noProof/>
              <w:color w:val="auto"/>
              <w:kern w:val="2"/>
              <w:sz w:val="24"/>
              <w:szCs w:val="24"/>
              <w14:ligatures w14:val="standardContextual"/>
            </w:rPr>
          </w:pPr>
          <w:hyperlink w:anchor="_Toc153545874" w:history="1">
            <w:r w:rsidR="00AD6DF4" w:rsidRPr="001541AF">
              <w:rPr>
                <w:rStyle w:val="Hypertextovodkaz"/>
                <w:noProof/>
              </w:rPr>
              <w:t>3.5 KABELOVÉ ROZVODY</w:t>
            </w:r>
            <w:r w:rsidR="00AD6DF4">
              <w:rPr>
                <w:noProof/>
                <w:webHidden/>
              </w:rPr>
              <w:tab/>
            </w:r>
            <w:r w:rsidR="00AD6DF4">
              <w:rPr>
                <w:noProof/>
                <w:webHidden/>
              </w:rPr>
              <w:fldChar w:fldCharType="begin"/>
            </w:r>
            <w:r w:rsidR="00AD6DF4">
              <w:rPr>
                <w:noProof/>
                <w:webHidden/>
              </w:rPr>
              <w:instrText xml:space="preserve"> PAGEREF _Toc153545874 \h </w:instrText>
            </w:r>
            <w:r w:rsidR="00AD6DF4">
              <w:rPr>
                <w:noProof/>
                <w:webHidden/>
              </w:rPr>
            </w:r>
            <w:r w:rsidR="00AD6DF4">
              <w:rPr>
                <w:noProof/>
                <w:webHidden/>
              </w:rPr>
              <w:fldChar w:fldCharType="separate"/>
            </w:r>
            <w:r w:rsidR="00AD6DF4">
              <w:rPr>
                <w:noProof/>
                <w:webHidden/>
              </w:rPr>
              <w:t>4</w:t>
            </w:r>
            <w:r w:rsidR="00AD6DF4">
              <w:rPr>
                <w:noProof/>
                <w:webHidden/>
              </w:rPr>
              <w:fldChar w:fldCharType="end"/>
            </w:r>
          </w:hyperlink>
        </w:p>
        <w:p w14:paraId="1EDAD515" w14:textId="0D6171DA" w:rsidR="00AD6DF4" w:rsidRDefault="00000000">
          <w:pPr>
            <w:pStyle w:val="Obsah2"/>
            <w:tabs>
              <w:tab w:val="right" w:leader="dot" w:pos="8033"/>
            </w:tabs>
            <w:rPr>
              <w:rFonts w:eastAsiaTheme="minorEastAsia" w:cstheme="minorBidi"/>
              <w:smallCaps w:val="0"/>
              <w:noProof/>
              <w:color w:val="auto"/>
              <w:kern w:val="2"/>
              <w:sz w:val="24"/>
              <w:szCs w:val="24"/>
              <w14:ligatures w14:val="standardContextual"/>
            </w:rPr>
          </w:pPr>
          <w:hyperlink w:anchor="_Toc153545875" w:history="1">
            <w:r w:rsidR="00AD6DF4" w:rsidRPr="001541AF">
              <w:rPr>
                <w:rStyle w:val="Hypertextovodkaz"/>
                <w:noProof/>
              </w:rPr>
              <w:t>3.6 UZEMNĚNÍ A POSPOJOVÁNÍ</w:t>
            </w:r>
            <w:r w:rsidR="00AD6DF4">
              <w:rPr>
                <w:noProof/>
                <w:webHidden/>
              </w:rPr>
              <w:tab/>
            </w:r>
            <w:r w:rsidR="00AD6DF4">
              <w:rPr>
                <w:noProof/>
                <w:webHidden/>
              </w:rPr>
              <w:fldChar w:fldCharType="begin"/>
            </w:r>
            <w:r w:rsidR="00AD6DF4">
              <w:rPr>
                <w:noProof/>
                <w:webHidden/>
              </w:rPr>
              <w:instrText xml:space="preserve"> PAGEREF _Toc153545875 \h </w:instrText>
            </w:r>
            <w:r w:rsidR="00AD6DF4">
              <w:rPr>
                <w:noProof/>
                <w:webHidden/>
              </w:rPr>
            </w:r>
            <w:r w:rsidR="00AD6DF4">
              <w:rPr>
                <w:noProof/>
                <w:webHidden/>
              </w:rPr>
              <w:fldChar w:fldCharType="separate"/>
            </w:r>
            <w:r w:rsidR="00AD6DF4">
              <w:rPr>
                <w:noProof/>
                <w:webHidden/>
              </w:rPr>
              <w:t>4</w:t>
            </w:r>
            <w:r w:rsidR="00AD6DF4">
              <w:rPr>
                <w:noProof/>
                <w:webHidden/>
              </w:rPr>
              <w:fldChar w:fldCharType="end"/>
            </w:r>
          </w:hyperlink>
        </w:p>
        <w:p w14:paraId="4C2D3B3A" w14:textId="5D2F0ADA" w:rsidR="00AD6DF4" w:rsidRDefault="00000000">
          <w:pPr>
            <w:pStyle w:val="Obsah2"/>
            <w:tabs>
              <w:tab w:val="right" w:leader="dot" w:pos="8033"/>
            </w:tabs>
            <w:rPr>
              <w:rFonts w:eastAsiaTheme="minorEastAsia" w:cstheme="minorBidi"/>
              <w:smallCaps w:val="0"/>
              <w:noProof/>
              <w:color w:val="auto"/>
              <w:kern w:val="2"/>
              <w:sz w:val="24"/>
              <w:szCs w:val="24"/>
              <w14:ligatures w14:val="standardContextual"/>
            </w:rPr>
          </w:pPr>
          <w:hyperlink w:anchor="_Toc153545876" w:history="1">
            <w:r w:rsidR="00AD6DF4" w:rsidRPr="001541AF">
              <w:rPr>
                <w:rStyle w:val="Hypertextovodkaz"/>
                <w:noProof/>
              </w:rPr>
              <w:t>3.7 OCHRANA PROTI BLESKU</w:t>
            </w:r>
            <w:r w:rsidR="00AD6DF4">
              <w:rPr>
                <w:noProof/>
                <w:webHidden/>
              </w:rPr>
              <w:tab/>
            </w:r>
            <w:r w:rsidR="00AD6DF4">
              <w:rPr>
                <w:noProof/>
                <w:webHidden/>
              </w:rPr>
              <w:fldChar w:fldCharType="begin"/>
            </w:r>
            <w:r w:rsidR="00AD6DF4">
              <w:rPr>
                <w:noProof/>
                <w:webHidden/>
              </w:rPr>
              <w:instrText xml:space="preserve"> PAGEREF _Toc153545876 \h </w:instrText>
            </w:r>
            <w:r w:rsidR="00AD6DF4">
              <w:rPr>
                <w:noProof/>
                <w:webHidden/>
              </w:rPr>
            </w:r>
            <w:r w:rsidR="00AD6DF4">
              <w:rPr>
                <w:noProof/>
                <w:webHidden/>
              </w:rPr>
              <w:fldChar w:fldCharType="separate"/>
            </w:r>
            <w:r w:rsidR="00AD6DF4">
              <w:rPr>
                <w:noProof/>
                <w:webHidden/>
              </w:rPr>
              <w:t>5</w:t>
            </w:r>
            <w:r w:rsidR="00AD6DF4">
              <w:rPr>
                <w:noProof/>
                <w:webHidden/>
              </w:rPr>
              <w:fldChar w:fldCharType="end"/>
            </w:r>
          </w:hyperlink>
        </w:p>
        <w:p w14:paraId="7E460D89" w14:textId="2EE73BED" w:rsidR="00AD6DF4" w:rsidRDefault="00000000">
          <w:pPr>
            <w:pStyle w:val="Obsah2"/>
            <w:tabs>
              <w:tab w:val="right" w:leader="dot" w:pos="8033"/>
            </w:tabs>
            <w:rPr>
              <w:rFonts w:eastAsiaTheme="minorEastAsia" w:cstheme="minorBidi"/>
              <w:smallCaps w:val="0"/>
              <w:noProof/>
              <w:color w:val="auto"/>
              <w:kern w:val="2"/>
              <w:sz w:val="24"/>
              <w:szCs w:val="24"/>
              <w14:ligatures w14:val="standardContextual"/>
            </w:rPr>
          </w:pPr>
          <w:hyperlink w:anchor="_Toc153545877" w:history="1">
            <w:r w:rsidR="00AD6DF4" w:rsidRPr="001541AF">
              <w:rPr>
                <w:rStyle w:val="Hypertextovodkaz"/>
                <w:noProof/>
              </w:rPr>
              <w:t>3.8 OCHRANA PROTI PŘEPĚTÍ</w:t>
            </w:r>
            <w:r w:rsidR="00AD6DF4">
              <w:rPr>
                <w:noProof/>
                <w:webHidden/>
              </w:rPr>
              <w:tab/>
            </w:r>
            <w:r w:rsidR="00AD6DF4">
              <w:rPr>
                <w:noProof/>
                <w:webHidden/>
              </w:rPr>
              <w:fldChar w:fldCharType="begin"/>
            </w:r>
            <w:r w:rsidR="00AD6DF4">
              <w:rPr>
                <w:noProof/>
                <w:webHidden/>
              </w:rPr>
              <w:instrText xml:space="preserve"> PAGEREF _Toc153545877 \h </w:instrText>
            </w:r>
            <w:r w:rsidR="00AD6DF4">
              <w:rPr>
                <w:noProof/>
                <w:webHidden/>
              </w:rPr>
            </w:r>
            <w:r w:rsidR="00AD6DF4">
              <w:rPr>
                <w:noProof/>
                <w:webHidden/>
              </w:rPr>
              <w:fldChar w:fldCharType="separate"/>
            </w:r>
            <w:r w:rsidR="00AD6DF4">
              <w:rPr>
                <w:noProof/>
                <w:webHidden/>
              </w:rPr>
              <w:t>5</w:t>
            </w:r>
            <w:r w:rsidR="00AD6DF4">
              <w:rPr>
                <w:noProof/>
                <w:webHidden/>
              </w:rPr>
              <w:fldChar w:fldCharType="end"/>
            </w:r>
          </w:hyperlink>
        </w:p>
        <w:p w14:paraId="60824F6E" w14:textId="2F3C5C2C" w:rsidR="00AD6DF4" w:rsidRDefault="00000000">
          <w:pPr>
            <w:pStyle w:val="Obsah2"/>
            <w:tabs>
              <w:tab w:val="right" w:leader="dot" w:pos="8033"/>
            </w:tabs>
            <w:rPr>
              <w:rFonts w:eastAsiaTheme="minorEastAsia" w:cstheme="minorBidi"/>
              <w:smallCaps w:val="0"/>
              <w:noProof/>
              <w:color w:val="auto"/>
              <w:kern w:val="2"/>
              <w:sz w:val="24"/>
              <w:szCs w:val="24"/>
              <w14:ligatures w14:val="standardContextual"/>
            </w:rPr>
          </w:pPr>
          <w:hyperlink w:anchor="_Toc153545878" w:history="1">
            <w:r w:rsidR="00AD6DF4" w:rsidRPr="001541AF">
              <w:rPr>
                <w:rStyle w:val="Hypertextovodkaz"/>
                <w:noProof/>
              </w:rPr>
              <w:t>3.9 ODPOJENÍ FVE OD DISTRIBUČNÍ SÍTĚ</w:t>
            </w:r>
            <w:r w:rsidR="00AD6DF4">
              <w:rPr>
                <w:noProof/>
                <w:webHidden/>
              </w:rPr>
              <w:tab/>
            </w:r>
            <w:r w:rsidR="00AD6DF4">
              <w:rPr>
                <w:noProof/>
                <w:webHidden/>
              </w:rPr>
              <w:fldChar w:fldCharType="begin"/>
            </w:r>
            <w:r w:rsidR="00AD6DF4">
              <w:rPr>
                <w:noProof/>
                <w:webHidden/>
              </w:rPr>
              <w:instrText xml:space="preserve"> PAGEREF _Toc153545878 \h </w:instrText>
            </w:r>
            <w:r w:rsidR="00AD6DF4">
              <w:rPr>
                <w:noProof/>
                <w:webHidden/>
              </w:rPr>
            </w:r>
            <w:r w:rsidR="00AD6DF4">
              <w:rPr>
                <w:noProof/>
                <w:webHidden/>
              </w:rPr>
              <w:fldChar w:fldCharType="separate"/>
            </w:r>
            <w:r w:rsidR="00AD6DF4">
              <w:rPr>
                <w:noProof/>
                <w:webHidden/>
              </w:rPr>
              <w:t>5</w:t>
            </w:r>
            <w:r w:rsidR="00AD6DF4">
              <w:rPr>
                <w:noProof/>
                <w:webHidden/>
              </w:rPr>
              <w:fldChar w:fldCharType="end"/>
            </w:r>
          </w:hyperlink>
        </w:p>
        <w:p w14:paraId="022E292C" w14:textId="7910C34A" w:rsidR="00AD6DF4" w:rsidRDefault="00000000">
          <w:pPr>
            <w:pStyle w:val="Obsah2"/>
            <w:tabs>
              <w:tab w:val="right" w:leader="dot" w:pos="8033"/>
            </w:tabs>
            <w:rPr>
              <w:rFonts w:eastAsiaTheme="minorEastAsia" w:cstheme="minorBidi"/>
              <w:smallCaps w:val="0"/>
              <w:noProof/>
              <w:color w:val="auto"/>
              <w:kern w:val="2"/>
              <w:sz w:val="24"/>
              <w:szCs w:val="24"/>
              <w14:ligatures w14:val="standardContextual"/>
            </w:rPr>
          </w:pPr>
          <w:hyperlink w:anchor="_Toc153545879" w:history="1">
            <w:r w:rsidR="00AD6DF4" w:rsidRPr="001541AF">
              <w:rPr>
                <w:rStyle w:val="Hypertextovodkaz"/>
                <w:noProof/>
              </w:rPr>
              <w:t>3.10 PRAVIDLA PRO PARALELNÍ PROVOZ ZDROJŮ SE SÍTÍ</w:t>
            </w:r>
            <w:r w:rsidR="00AD6DF4">
              <w:rPr>
                <w:noProof/>
                <w:webHidden/>
              </w:rPr>
              <w:tab/>
            </w:r>
            <w:r w:rsidR="00AD6DF4">
              <w:rPr>
                <w:noProof/>
                <w:webHidden/>
              </w:rPr>
              <w:fldChar w:fldCharType="begin"/>
            </w:r>
            <w:r w:rsidR="00AD6DF4">
              <w:rPr>
                <w:noProof/>
                <w:webHidden/>
              </w:rPr>
              <w:instrText xml:space="preserve"> PAGEREF _Toc153545879 \h </w:instrText>
            </w:r>
            <w:r w:rsidR="00AD6DF4">
              <w:rPr>
                <w:noProof/>
                <w:webHidden/>
              </w:rPr>
            </w:r>
            <w:r w:rsidR="00AD6DF4">
              <w:rPr>
                <w:noProof/>
                <w:webHidden/>
              </w:rPr>
              <w:fldChar w:fldCharType="separate"/>
            </w:r>
            <w:r w:rsidR="00AD6DF4">
              <w:rPr>
                <w:noProof/>
                <w:webHidden/>
              </w:rPr>
              <w:t>5</w:t>
            </w:r>
            <w:r w:rsidR="00AD6DF4">
              <w:rPr>
                <w:noProof/>
                <w:webHidden/>
              </w:rPr>
              <w:fldChar w:fldCharType="end"/>
            </w:r>
          </w:hyperlink>
        </w:p>
        <w:p w14:paraId="3FEE3A47" w14:textId="05D4F4CD" w:rsidR="00AD6DF4" w:rsidRDefault="00000000">
          <w:pPr>
            <w:pStyle w:val="Obsah2"/>
            <w:tabs>
              <w:tab w:val="right" w:leader="dot" w:pos="8033"/>
            </w:tabs>
            <w:rPr>
              <w:rFonts w:eastAsiaTheme="minorEastAsia" w:cstheme="minorBidi"/>
              <w:smallCaps w:val="0"/>
              <w:noProof/>
              <w:color w:val="auto"/>
              <w:kern w:val="2"/>
              <w:sz w:val="24"/>
              <w:szCs w:val="24"/>
              <w14:ligatures w14:val="standardContextual"/>
            </w:rPr>
          </w:pPr>
          <w:hyperlink w:anchor="_Toc153545880" w:history="1">
            <w:r w:rsidR="00AD6DF4" w:rsidRPr="001541AF">
              <w:rPr>
                <w:rStyle w:val="Hypertextovodkaz"/>
                <w:noProof/>
              </w:rPr>
              <w:t>3.11 CERTIFIKACE,SCHVALOVÁNÍ,REALIZACE,ELEKTROMAGNETICKÁ KOMPATIBILITA EMC</w:t>
            </w:r>
            <w:r w:rsidR="00AD6DF4">
              <w:rPr>
                <w:noProof/>
                <w:webHidden/>
              </w:rPr>
              <w:tab/>
            </w:r>
            <w:r w:rsidR="00AD6DF4">
              <w:rPr>
                <w:noProof/>
                <w:webHidden/>
              </w:rPr>
              <w:fldChar w:fldCharType="begin"/>
            </w:r>
            <w:r w:rsidR="00AD6DF4">
              <w:rPr>
                <w:noProof/>
                <w:webHidden/>
              </w:rPr>
              <w:instrText xml:space="preserve"> PAGEREF _Toc153545880 \h </w:instrText>
            </w:r>
            <w:r w:rsidR="00AD6DF4">
              <w:rPr>
                <w:noProof/>
                <w:webHidden/>
              </w:rPr>
            </w:r>
            <w:r w:rsidR="00AD6DF4">
              <w:rPr>
                <w:noProof/>
                <w:webHidden/>
              </w:rPr>
              <w:fldChar w:fldCharType="separate"/>
            </w:r>
            <w:r w:rsidR="00AD6DF4">
              <w:rPr>
                <w:noProof/>
                <w:webHidden/>
              </w:rPr>
              <w:t>8</w:t>
            </w:r>
            <w:r w:rsidR="00AD6DF4">
              <w:rPr>
                <w:noProof/>
                <w:webHidden/>
              </w:rPr>
              <w:fldChar w:fldCharType="end"/>
            </w:r>
          </w:hyperlink>
        </w:p>
        <w:p w14:paraId="313E7F9A" w14:textId="28812A8B" w:rsidR="00AD6DF4" w:rsidRDefault="00000000">
          <w:pPr>
            <w:pStyle w:val="Obsah2"/>
            <w:tabs>
              <w:tab w:val="right" w:leader="dot" w:pos="8033"/>
            </w:tabs>
            <w:rPr>
              <w:rFonts w:eastAsiaTheme="minorEastAsia" w:cstheme="minorBidi"/>
              <w:smallCaps w:val="0"/>
              <w:noProof/>
              <w:color w:val="auto"/>
              <w:kern w:val="2"/>
              <w:sz w:val="24"/>
              <w:szCs w:val="24"/>
              <w14:ligatures w14:val="standardContextual"/>
            </w:rPr>
          </w:pPr>
          <w:hyperlink w:anchor="_Toc153545881" w:history="1">
            <w:r w:rsidR="00AD6DF4" w:rsidRPr="001541AF">
              <w:rPr>
                <w:rStyle w:val="Hypertextovodkaz"/>
                <w:noProof/>
              </w:rPr>
              <w:t>3.12 POŽÁRNĚ BEZPEČNOSTNÍ ŘEŠENÍ</w:t>
            </w:r>
            <w:r w:rsidR="00AD6DF4">
              <w:rPr>
                <w:noProof/>
                <w:webHidden/>
              </w:rPr>
              <w:tab/>
            </w:r>
            <w:r w:rsidR="00AD6DF4">
              <w:rPr>
                <w:noProof/>
                <w:webHidden/>
              </w:rPr>
              <w:fldChar w:fldCharType="begin"/>
            </w:r>
            <w:r w:rsidR="00AD6DF4">
              <w:rPr>
                <w:noProof/>
                <w:webHidden/>
              </w:rPr>
              <w:instrText xml:space="preserve"> PAGEREF _Toc153545881 \h </w:instrText>
            </w:r>
            <w:r w:rsidR="00AD6DF4">
              <w:rPr>
                <w:noProof/>
                <w:webHidden/>
              </w:rPr>
            </w:r>
            <w:r w:rsidR="00AD6DF4">
              <w:rPr>
                <w:noProof/>
                <w:webHidden/>
              </w:rPr>
              <w:fldChar w:fldCharType="separate"/>
            </w:r>
            <w:r w:rsidR="00AD6DF4">
              <w:rPr>
                <w:noProof/>
                <w:webHidden/>
              </w:rPr>
              <w:t>8</w:t>
            </w:r>
            <w:r w:rsidR="00AD6DF4">
              <w:rPr>
                <w:noProof/>
                <w:webHidden/>
              </w:rPr>
              <w:fldChar w:fldCharType="end"/>
            </w:r>
          </w:hyperlink>
        </w:p>
        <w:p w14:paraId="45B1FE34" w14:textId="12D915CC" w:rsidR="00AD6DF4" w:rsidRDefault="00000000">
          <w:pPr>
            <w:pStyle w:val="Obsah2"/>
            <w:tabs>
              <w:tab w:val="right" w:leader="dot" w:pos="8033"/>
            </w:tabs>
            <w:rPr>
              <w:rFonts w:eastAsiaTheme="minorEastAsia" w:cstheme="minorBidi"/>
              <w:smallCaps w:val="0"/>
              <w:noProof/>
              <w:color w:val="auto"/>
              <w:kern w:val="2"/>
              <w:sz w:val="24"/>
              <w:szCs w:val="24"/>
              <w14:ligatures w14:val="standardContextual"/>
            </w:rPr>
          </w:pPr>
          <w:hyperlink w:anchor="_Toc153545882" w:history="1">
            <w:r w:rsidR="00AD6DF4" w:rsidRPr="001541AF">
              <w:rPr>
                <w:rStyle w:val="Hypertextovodkaz"/>
                <w:noProof/>
              </w:rPr>
              <w:t>3.13 POKYNY PRO OBSLUHU A ÚDRŽBU ELEKTRICKÉ VÝROBNY</w:t>
            </w:r>
            <w:r w:rsidR="00AD6DF4">
              <w:rPr>
                <w:noProof/>
                <w:webHidden/>
              </w:rPr>
              <w:tab/>
            </w:r>
            <w:r w:rsidR="00AD6DF4">
              <w:rPr>
                <w:noProof/>
                <w:webHidden/>
              </w:rPr>
              <w:fldChar w:fldCharType="begin"/>
            </w:r>
            <w:r w:rsidR="00AD6DF4">
              <w:rPr>
                <w:noProof/>
                <w:webHidden/>
              </w:rPr>
              <w:instrText xml:space="preserve"> PAGEREF _Toc153545882 \h </w:instrText>
            </w:r>
            <w:r w:rsidR="00AD6DF4">
              <w:rPr>
                <w:noProof/>
                <w:webHidden/>
              </w:rPr>
            </w:r>
            <w:r w:rsidR="00AD6DF4">
              <w:rPr>
                <w:noProof/>
                <w:webHidden/>
              </w:rPr>
              <w:fldChar w:fldCharType="separate"/>
            </w:r>
            <w:r w:rsidR="00AD6DF4">
              <w:rPr>
                <w:noProof/>
                <w:webHidden/>
              </w:rPr>
              <w:t>8</w:t>
            </w:r>
            <w:r w:rsidR="00AD6DF4">
              <w:rPr>
                <w:noProof/>
                <w:webHidden/>
              </w:rPr>
              <w:fldChar w:fldCharType="end"/>
            </w:r>
          </w:hyperlink>
        </w:p>
        <w:p w14:paraId="5871E0C3" w14:textId="10705FF6" w:rsidR="00AD6DF4" w:rsidRDefault="00000000">
          <w:pPr>
            <w:pStyle w:val="Obsah2"/>
            <w:tabs>
              <w:tab w:val="right" w:leader="dot" w:pos="8033"/>
            </w:tabs>
            <w:rPr>
              <w:rFonts w:eastAsiaTheme="minorEastAsia" w:cstheme="minorBidi"/>
              <w:smallCaps w:val="0"/>
              <w:noProof/>
              <w:color w:val="auto"/>
              <w:kern w:val="2"/>
              <w:sz w:val="24"/>
              <w:szCs w:val="24"/>
              <w14:ligatures w14:val="standardContextual"/>
            </w:rPr>
          </w:pPr>
          <w:hyperlink w:anchor="_Toc153545883" w:history="1">
            <w:r w:rsidR="00AD6DF4" w:rsidRPr="001541AF">
              <w:rPr>
                <w:rStyle w:val="Hypertextovodkaz"/>
                <w:noProof/>
              </w:rPr>
              <w:t>3.14 BEZPEČNOST PRÁCE A OCHRANA ZDRAVÍ PŘI PRÁCI</w:t>
            </w:r>
            <w:r w:rsidR="00AD6DF4">
              <w:rPr>
                <w:noProof/>
                <w:webHidden/>
              </w:rPr>
              <w:tab/>
            </w:r>
            <w:r w:rsidR="00AD6DF4">
              <w:rPr>
                <w:noProof/>
                <w:webHidden/>
              </w:rPr>
              <w:fldChar w:fldCharType="begin"/>
            </w:r>
            <w:r w:rsidR="00AD6DF4">
              <w:rPr>
                <w:noProof/>
                <w:webHidden/>
              </w:rPr>
              <w:instrText xml:space="preserve"> PAGEREF _Toc153545883 \h </w:instrText>
            </w:r>
            <w:r w:rsidR="00AD6DF4">
              <w:rPr>
                <w:noProof/>
                <w:webHidden/>
              </w:rPr>
            </w:r>
            <w:r w:rsidR="00AD6DF4">
              <w:rPr>
                <w:noProof/>
                <w:webHidden/>
              </w:rPr>
              <w:fldChar w:fldCharType="separate"/>
            </w:r>
            <w:r w:rsidR="00AD6DF4">
              <w:rPr>
                <w:noProof/>
                <w:webHidden/>
              </w:rPr>
              <w:t>8</w:t>
            </w:r>
            <w:r w:rsidR="00AD6DF4">
              <w:rPr>
                <w:noProof/>
                <w:webHidden/>
              </w:rPr>
              <w:fldChar w:fldCharType="end"/>
            </w:r>
          </w:hyperlink>
        </w:p>
        <w:p w14:paraId="23C88ACF" w14:textId="69F172FE" w:rsidR="00AD6DF4" w:rsidRDefault="00000000">
          <w:pPr>
            <w:pStyle w:val="Obsah2"/>
            <w:tabs>
              <w:tab w:val="right" w:leader="dot" w:pos="8033"/>
            </w:tabs>
            <w:rPr>
              <w:rFonts w:eastAsiaTheme="minorEastAsia" w:cstheme="minorBidi"/>
              <w:smallCaps w:val="0"/>
              <w:noProof/>
              <w:color w:val="auto"/>
              <w:kern w:val="2"/>
              <w:sz w:val="24"/>
              <w:szCs w:val="24"/>
              <w14:ligatures w14:val="standardContextual"/>
            </w:rPr>
          </w:pPr>
          <w:hyperlink w:anchor="_Toc153545884" w:history="1">
            <w:r w:rsidR="00AD6DF4" w:rsidRPr="001541AF">
              <w:rPr>
                <w:rStyle w:val="Hypertextovodkaz"/>
                <w:noProof/>
              </w:rPr>
              <w:t>3.15 VLIVY NA ŽIVOTNÍ PROSTŘEDÍ</w:t>
            </w:r>
            <w:r w:rsidR="00AD6DF4">
              <w:rPr>
                <w:noProof/>
                <w:webHidden/>
              </w:rPr>
              <w:tab/>
            </w:r>
            <w:r w:rsidR="00AD6DF4">
              <w:rPr>
                <w:noProof/>
                <w:webHidden/>
              </w:rPr>
              <w:fldChar w:fldCharType="begin"/>
            </w:r>
            <w:r w:rsidR="00AD6DF4">
              <w:rPr>
                <w:noProof/>
                <w:webHidden/>
              </w:rPr>
              <w:instrText xml:space="preserve"> PAGEREF _Toc153545884 \h </w:instrText>
            </w:r>
            <w:r w:rsidR="00AD6DF4">
              <w:rPr>
                <w:noProof/>
                <w:webHidden/>
              </w:rPr>
            </w:r>
            <w:r w:rsidR="00AD6DF4">
              <w:rPr>
                <w:noProof/>
                <w:webHidden/>
              </w:rPr>
              <w:fldChar w:fldCharType="separate"/>
            </w:r>
            <w:r w:rsidR="00AD6DF4">
              <w:rPr>
                <w:noProof/>
                <w:webHidden/>
              </w:rPr>
              <w:t>9</w:t>
            </w:r>
            <w:r w:rsidR="00AD6DF4">
              <w:rPr>
                <w:noProof/>
                <w:webHidden/>
              </w:rPr>
              <w:fldChar w:fldCharType="end"/>
            </w:r>
          </w:hyperlink>
        </w:p>
        <w:p w14:paraId="5F81E53D" w14:textId="7D3A932F" w:rsidR="00AD6DF4" w:rsidRDefault="00000000">
          <w:pPr>
            <w:pStyle w:val="Obsah1"/>
            <w:tabs>
              <w:tab w:val="right" w:leader="dot" w:pos="8033"/>
            </w:tabs>
            <w:rPr>
              <w:rFonts w:eastAsiaTheme="minorEastAsia" w:cstheme="minorBidi"/>
              <w:b w:val="0"/>
              <w:bCs w:val="0"/>
              <w:caps w:val="0"/>
              <w:noProof/>
              <w:color w:val="auto"/>
              <w:kern w:val="2"/>
              <w:sz w:val="24"/>
              <w:szCs w:val="24"/>
              <w14:ligatures w14:val="standardContextual"/>
            </w:rPr>
          </w:pPr>
          <w:hyperlink w:anchor="_Toc153545885" w:history="1">
            <w:r w:rsidR="00AD6DF4" w:rsidRPr="001541AF">
              <w:rPr>
                <w:rStyle w:val="Hypertextovodkaz"/>
                <w:noProof/>
              </w:rPr>
              <w:t>4. ZÁVĚR</w:t>
            </w:r>
            <w:r w:rsidR="00AD6DF4">
              <w:rPr>
                <w:noProof/>
                <w:webHidden/>
              </w:rPr>
              <w:tab/>
            </w:r>
            <w:r w:rsidR="00AD6DF4">
              <w:rPr>
                <w:noProof/>
                <w:webHidden/>
              </w:rPr>
              <w:fldChar w:fldCharType="begin"/>
            </w:r>
            <w:r w:rsidR="00AD6DF4">
              <w:rPr>
                <w:noProof/>
                <w:webHidden/>
              </w:rPr>
              <w:instrText xml:space="preserve"> PAGEREF _Toc153545885 \h </w:instrText>
            </w:r>
            <w:r w:rsidR="00AD6DF4">
              <w:rPr>
                <w:noProof/>
                <w:webHidden/>
              </w:rPr>
            </w:r>
            <w:r w:rsidR="00AD6DF4">
              <w:rPr>
                <w:noProof/>
                <w:webHidden/>
              </w:rPr>
              <w:fldChar w:fldCharType="separate"/>
            </w:r>
            <w:r w:rsidR="00AD6DF4">
              <w:rPr>
                <w:noProof/>
                <w:webHidden/>
              </w:rPr>
              <w:t>9</w:t>
            </w:r>
            <w:r w:rsidR="00AD6DF4">
              <w:rPr>
                <w:noProof/>
                <w:webHidden/>
              </w:rPr>
              <w:fldChar w:fldCharType="end"/>
            </w:r>
          </w:hyperlink>
        </w:p>
        <w:p w14:paraId="69E0D9A7" w14:textId="15443E4A" w:rsidR="00AD6DF4" w:rsidRDefault="00AD6DF4">
          <w:r w:rsidRPr="00AD6DF4">
            <w:rPr>
              <w:b/>
              <w:bCs/>
              <w:sz w:val="20"/>
              <w:szCs w:val="20"/>
            </w:rPr>
            <w:fldChar w:fldCharType="end"/>
          </w:r>
        </w:p>
      </w:sdtContent>
    </w:sdt>
    <w:p w14:paraId="42FC0A7D" w14:textId="77777777" w:rsidR="00EB02E5" w:rsidRDefault="00000000">
      <w:pPr>
        <w:spacing w:after="0" w:line="259" w:lineRule="auto"/>
        <w:ind w:left="108" w:right="0" w:firstLine="0"/>
        <w:jc w:val="left"/>
      </w:pPr>
      <w:r>
        <w:t xml:space="preserve"> </w:t>
      </w:r>
    </w:p>
    <w:p w14:paraId="261B6D89" w14:textId="77777777" w:rsidR="00AD6DF4" w:rsidRDefault="00AD6DF4">
      <w:pPr>
        <w:spacing w:after="394" w:line="259" w:lineRule="auto"/>
        <w:ind w:left="0" w:right="0" w:firstLine="0"/>
        <w:jc w:val="left"/>
        <w:rPr>
          <w:sz w:val="11"/>
        </w:rPr>
      </w:pPr>
    </w:p>
    <w:p w14:paraId="10B1F8CD" w14:textId="77777777" w:rsidR="00AD6DF4" w:rsidRDefault="00AD6DF4">
      <w:pPr>
        <w:spacing w:after="394" w:line="259" w:lineRule="auto"/>
        <w:ind w:left="0" w:right="0" w:firstLine="0"/>
        <w:jc w:val="left"/>
        <w:rPr>
          <w:sz w:val="11"/>
        </w:rPr>
      </w:pPr>
    </w:p>
    <w:p w14:paraId="743C8C7B" w14:textId="77777777" w:rsidR="00AD6DF4" w:rsidRDefault="00AD6DF4">
      <w:pPr>
        <w:spacing w:after="394" w:line="259" w:lineRule="auto"/>
        <w:ind w:left="0" w:right="0" w:firstLine="0"/>
        <w:jc w:val="left"/>
        <w:rPr>
          <w:sz w:val="11"/>
        </w:rPr>
      </w:pPr>
    </w:p>
    <w:p w14:paraId="08A05190" w14:textId="77777777" w:rsidR="00AD6DF4" w:rsidRDefault="00AD6DF4">
      <w:pPr>
        <w:spacing w:after="394" w:line="259" w:lineRule="auto"/>
        <w:ind w:left="0" w:right="0" w:firstLine="0"/>
        <w:jc w:val="left"/>
        <w:rPr>
          <w:sz w:val="11"/>
        </w:rPr>
      </w:pPr>
    </w:p>
    <w:p w14:paraId="1F200C2F" w14:textId="77777777" w:rsidR="00AD6DF4" w:rsidRDefault="00AD6DF4">
      <w:pPr>
        <w:spacing w:after="394" w:line="259" w:lineRule="auto"/>
        <w:ind w:left="0" w:right="0" w:firstLine="0"/>
        <w:jc w:val="left"/>
        <w:rPr>
          <w:sz w:val="11"/>
        </w:rPr>
      </w:pPr>
    </w:p>
    <w:p w14:paraId="702D9ADC" w14:textId="77777777" w:rsidR="00AD6DF4" w:rsidRDefault="00AD6DF4">
      <w:pPr>
        <w:spacing w:after="394" w:line="259" w:lineRule="auto"/>
        <w:ind w:left="0" w:right="0" w:firstLine="0"/>
        <w:jc w:val="left"/>
        <w:rPr>
          <w:sz w:val="11"/>
        </w:rPr>
      </w:pPr>
    </w:p>
    <w:p w14:paraId="7284BA40" w14:textId="77777777" w:rsidR="00AD6DF4" w:rsidRDefault="00AD6DF4">
      <w:pPr>
        <w:spacing w:after="394" w:line="259" w:lineRule="auto"/>
        <w:ind w:left="0" w:right="0" w:firstLine="0"/>
        <w:jc w:val="left"/>
        <w:rPr>
          <w:sz w:val="11"/>
        </w:rPr>
      </w:pPr>
    </w:p>
    <w:p w14:paraId="791D0621" w14:textId="77777777" w:rsidR="00AD6DF4" w:rsidRDefault="00AD6DF4">
      <w:pPr>
        <w:spacing w:after="394" w:line="259" w:lineRule="auto"/>
        <w:ind w:left="0" w:right="0" w:firstLine="0"/>
        <w:jc w:val="left"/>
        <w:rPr>
          <w:sz w:val="11"/>
        </w:rPr>
      </w:pPr>
    </w:p>
    <w:p w14:paraId="1A0A65FC" w14:textId="77777777" w:rsidR="00AD6DF4" w:rsidRDefault="00AD6DF4">
      <w:pPr>
        <w:spacing w:after="394" w:line="259" w:lineRule="auto"/>
        <w:ind w:left="0" w:right="0" w:firstLine="0"/>
        <w:jc w:val="left"/>
        <w:rPr>
          <w:sz w:val="11"/>
        </w:rPr>
      </w:pPr>
    </w:p>
    <w:p w14:paraId="5A2B433D" w14:textId="69812236" w:rsidR="00EB02E5" w:rsidRDefault="00000000">
      <w:pPr>
        <w:spacing w:after="394" w:line="259" w:lineRule="auto"/>
        <w:ind w:left="0" w:right="0" w:firstLine="0"/>
        <w:jc w:val="left"/>
      </w:pPr>
      <w:r>
        <w:rPr>
          <w:sz w:val="11"/>
        </w:rPr>
        <w:t xml:space="preserve"> </w:t>
      </w:r>
    </w:p>
    <w:p w14:paraId="48BF4F3B" w14:textId="149632EE" w:rsidR="00EB02E5" w:rsidRPr="005603F2" w:rsidRDefault="00000000" w:rsidP="005603F2">
      <w:pPr>
        <w:pStyle w:val="Nadpis1"/>
      </w:pPr>
      <w:bookmarkStart w:id="0" w:name="_Toc153545865"/>
      <w:r w:rsidRPr="005603F2">
        <w:lastRenderedPageBreak/>
        <w:t>1</w:t>
      </w:r>
      <w:r w:rsidR="005603F2">
        <w:t>.</w:t>
      </w:r>
      <w:r w:rsidRPr="005603F2">
        <w:t xml:space="preserve"> PŘEDMĚT, ÚČEL A ROZSAH PROJEKTU</w:t>
      </w:r>
      <w:bookmarkEnd w:id="0"/>
      <w:r w:rsidRPr="005603F2">
        <w:t xml:space="preserve"> </w:t>
      </w:r>
    </w:p>
    <w:p w14:paraId="6E4F5CA1" w14:textId="77777777" w:rsidR="00EB02E5" w:rsidRDefault="00000000">
      <w:pPr>
        <w:ind w:left="0" w:right="42"/>
      </w:pPr>
      <w:r>
        <w:t xml:space="preserve">Projekt řeší instalaci fotovoltaického systému o jmenovitém výkonu 49,5 </w:t>
      </w:r>
      <w:proofErr w:type="spellStart"/>
      <w:r>
        <w:t>kWp</w:t>
      </w:r>
      <w:proofErr w:type="spellEnd"/>
      <w:r>
        <w:t xml:space="preserve">. Jedná se o fotovoltaický systém, kde vyrobená el. energie je využita pro vlastní spotřebu objektu a případný přebytek je dodán do DS. </w:t>
      </w:r>
    </w:p>
    <w:p w14:paraId="75A1704A" w14:textId="77777777" w:rsidR="00EB02E5" w:rsidRDefault="00000000">
      <w:pPr>
        <w:ind w:left="0" w:right="42"/>
      </w:pPr>
      <w:r>
        <w:t xml:space="preserve">Fotovoltaický systém bude umístěn střeše objektu. Celkem bude instalováno 110ks fotovoltaických panelů o jmenovitém výkonu 450Wp.  </w:t>
      </w:r>
    </w:p>
    <w:p w14:paraId="4D5DC4FD" w14:textId="77777777" w:rsidR="00EB02E5" w:rsidRDefault="00000000">
      <w:pPr>
        <w:ind w:left="0" w:right="42"/>
      </w:pPr>
      <w:r>
        <w:t xml:space="preserve">Fotovoltaický systém obsahuje všechny nezbytné komponenty pro montáž na střeše, kabelové rozvody, síťové invertory a rozváděče el. výrobny </w:t>
      </w:r>
      <w:proofErr w:type="gramStart"/>
      <w:r>
        <w:t>RDC,RAC</w:t>
      </w:r>
      <w:proofErr w:type="gramEnd"/>
      <w:r>
        <w:t xml:space="preserve"> a R-FVE. </w:t>
      </w:r>
    </w:p>
    <w:p w14:paraId="215AEC5D" w14:textId="77777777" w:rsidR="00EB02E5" w:rsidRDefault="00000000">
      <w:pPr>
        <w:ind w:left="0" w:right="42"/>
      </w:pPr>
      <w:r>
        <w:t xml:space="preserve">Projekt je zpracován podle požadavků zadavatele a je v souladu s platnými ČSN, vyhláškami a směrnicemi. Jako technické podklady, byla použita dokumentace výrobce fotovoltaického systému a dalších použitých komponentů. </w:t>
      </w:r>
    </w:p>
    <w:p w14:paraId="382A6615" w14:textId="77777777" w:rsidR="00EB02E5" w:rsidRDefault="00000000">
      <w:pPr>
        <w:ind w:left="0" w:right="42"/>
      </w:pPr>
      <w:r>
        <w:t xml:space="preserve">Dále provoz výrobny musí splňovat podmínky stanovené PPDS, příloha č.4: Pravidla pro paralelní provoz zdrojů se sítí provozovatele distribuční soustavy a ustanovení navazujících technických norem z hlediska vlivů na elektrizační soustavu. </w:t>
      </w:r>
    </w:p>
    <w:p w14:paraId="4D9AF33E" w14:textId="77777777" w:rsidR="00EB02E5" w:rsidRDefault="00000000">
      <w:pPr>
        <w:spacing w:after="0" w:line="259" w:lineRule="auto"/>
        <w:ind w:left="0" w:right="0" w:firstLine="0"/>
        <w:jc w:val="left"/>
      </w:pPr>
      <w:r>
        <w:t xml:space="preserve"> </w:t>
      </w:r>
    </w:p>
    <w:p w14:paraId="4C727387" w14:textId="77777777" w:rsidR="00EB02E5" w:rsidRDefault="00000000">
      <w:pPr>
        <w:ind w:left="0" w:right="42"/>
      </w:pPr>
      <w:r>
        <w:t xml:space="preserve">Tato část projektové dokumentace zahrnuje: </w:t>
      </w:r>
    </w:p>
    <w:p w14:paraId="5DC6F25C" w14:textId="77777777" w:rsidR="00EB02E5" w:rsidRDefault="00000000">
      <w:pPr>
        <w:numPr>
          <w:ilvl w:val="0"/>
          <w:numId w:val="1"/>
        </w:numPr>
        <w:spacing w:after="26"/>
        <w:ind w:right="42" w:hanging="339"/>
      </w:pPr>
      <w:r>
        <w:t xml:space="preserve">Fotovoltaické panely na typové nosné konstrukci </w:t>
      </w:r>
    </w:p>
    <w:p w14:paraId="344C97FA" w14:textId="77777777" w:rsidR="00EB02E5" w:rsidRDefault="00000000">
      <w:pPr>
        <w:numPr>
          <w:ilvl w:val="0"/>
          <w:numId w:val="1"/>
        </w:numPr>
        <w:spacing w:after="28"/>
        <w:ind w:right="42" w:hanging="339"/>
      </w:pPr>
      <w:r>
        <w:t xml:space="preserve">Střídač </w:t>
      </w:r>
    </w:p>
    <w:p w14:paraId="796F2284" w14:textId="77777777" w:rsidR="00EB02E5" w:rsidRDefault="00000000">
      <w:pPr>
        <w:numPr>
          <w:ilvl w:val="0"/>
          <w:numId w:val="1"/>
        </w:numPr>
        <w:spacing w:after="26"/>
        <w:ind w:right="42" w:hanging="339"/>
      </w:pPr>
      <w:r>
        <w:t xml:space="preserve">Rozvaděče AC / DC </w:t>
      </w:r>
    </w:p>
    <w:p w14:paraId="378C13D8" w14:textId="77777777" w:rsidR="00EB02E5" w:rsidRDefault="00000000">
      <w:pPr>
        <w:numPr>
          <w:ilvl w:val="0"/>
          <w:numId w:val="1"/>
        </w:numPr>
        <w:spacing w:after="26"/>
        <w:ind w:right="42" w:hanging="339"/>
      </w:pPr>
      <w:r>
        <w:t xml:space="preserve">kabelové rozvody </w:t>
      </w:r>
    </w:p>
    <w:p w14:paraId="13E222E8" w14:textId="77777777" w:rsidR="00EB02E5" w:rsidRDefault="00000000">
      <w:pPr>
        <w:numPr>
          <w:ilvl w:val="0"/>
          <w:numId w:val="1"/>
        </w:numPr>
        <w:spacing w:after="28"/>
        <w:ind w:right="42" w:hanging="339"/>
      </w:pPr>
      <w:r>
        <w:t xml:space="preserve">Uzemnění a pospojování </w:t>
      </w:r>
    </w:p>
    <w:p w14:paraId="6561E529" w14:textId="77777777" w:rsidR="00EB02E5" w:rsidRDefault="00000000">
      <w:pPr>
        <w:numPr>
          <w:ilvl w:val="0"/>
          <w:numId w:val="1"/>
        </w:numPr>
        <w:ind w:right="42" w:hanging="339"/>
      </w:pPr>
      <w:r>
        <w:t xml:space="preserve">Ochrana proti přepětí </w:t>
      </w:r>
    </w:p>
    <w:p w14:paraId="77A14FA6" w14:textId="77777777" w:rsidR="00EB02E5" w:rsidRDefault="00000000">
      <w:pPr>
        <w:spacing w:after="0" w:line="259" w:lineRule="auto"/>
        <w:ind w:left="0" w:right="0" w:firstLine="0"/>
        <w:jc w:val="left"/>
      </w:pPr>
      <w:r>
        <w:t xml:space="preserve"> </w:t>
      </w:r>
    </w:p>
    <w:p w14:paraId="027999E1" w14:textId="6F978A68" w:rsidR="00EB02E5" w:rsidRDefault="00000000">
      <w:pPr>
        <w:ind w:left="0" w:right="42"/>
      </w:pPr>
      <w:r>
        <w:t xml:space="preserve">Tato dokumentace je zpracována v rozsahu a obsahu dokumentace pro </w:t>
      </w:r>
      <w:r w:rsidR="00274020">
        <w:t>provádění stavby</w:t>
      </w:r>
      <w:r>
        <w:t xml:space="preserve"> dle vyhlášky 499/2006 Sb. v platném znění a slouží pouze pro účely stavebního řízení. Svým rozsahem a obsahem není určena k provádění stavby. </w:t>
      </w:r>
    </w:p>
    <w:p w14:paraId="0E1108E9" w14:textId="77777777" w:rsidR="00EB02E5" w:rsidRDefault="00000000">
      <w:pPr>
        <w:spacing w:after="55" w:line="259" w:lineRule="auto"/>
        <w:ind w:left="0" w:right="0" w:firstLine="0"/>
        <w:jc w:val="left"/>
      </w:pPr>
      <w:r>
        <w:t xml:space="preserve"> </w:t>
      </w:r>
    </w:p>
    <w:p w14:paraId="7CFE2FD5" w14:textId="497BBBE9" w:rsidR="00EB02E5" w:rsidRDefault="00000000" w:rsidP="005603F2">
      <w:pPr>
        <w:pStyle w:val="Nadpis1"/>
      </w:pPr>
      <w:r>
        <w:t xml:space="preserve"> </w:t>
      </w:r>
      <w:bookmarkStart w:id="1" w:name="_Toc153545866"/>
      <w:r w:rsidR="005603F2">
        <w:t>2.</w:t>
      </w:r>
      <w:r>
        <w:t xml:space="preserve"> ZÁKLADNÍ TECHNICKÉ ÚDAJE</w:t>
      </w:r>
      <w:bookmarkEnd w:id="1"/>
      <w:r>
        <w:t xml:space="preserve"> </w:t>
      </w:r>
    </w:p>
    <w:p w14:paraId="3E7E0B52" w14:textId="77777777" w:rsidR="00EB02E5" w:rsidRDefault="00000000">
      <w:pPr>
        <w:ind w:left="0" w:right="42"/>
      </w:pPr>
      <w:r>
        <w:t xml:space="preserve">Výkonová bilance výrobny:  </w:t>
      </w:r>
    </w:p>
    <w:p w14:paraId="048515E5" w14:textId="77777777" w:rsidR="00EB02E5" w:rsidRDefault="00000000">
      <w:pPr>
        <w:tabs>
          <w:tab w:val="center" w:pos="2771"/>
          <w:tab w:val="center" w:pos="4366"/>
        </w:tabs>
        <w:spacing w:after="213"/>
        <w:ind w:left="0" w:right="0" w:firstLine="0"/>
        <w:jc w:val="left"/>
      </w:pPr>
      <w:r>
        <w:rPr>
          <w:rFonts w:ascii="Calibri" w:eastAsia="Calibri" w:hAnsi="Calibri" w:cs="Calibri"/>
          <w:sz w:val="22"/>
        </w:rPr>
        <w:tab/>
      </w:r>
      <w:r>
        <w:t xml:space="preserve">Instalovaný výkon: </w:t>
      </w:r>
      <w:r>
        <w:tab/>
        <w:t>49,</w:t>
      </w:r>
      <w:proofErr w:type="gramStart"/>
      <w:r>
        <w:t>5  kW</w:t>
      </w:r>
      <w:proofErr w:type="gramEnd"/>
      <w:r>
        <w:t xml:space="preserve"> </w:t>
      </w:r>
    </w:p>
    <w:p w14:paraId="00A5A226" w14:textId="77777777" w:rsidR="00EB02E5" w:rsidRDefault="00000000">
      <w:pPr>
        <w:ind w:left="0" w:right="42"/>
      </w:pPr>
      <w:r>
        <w:t xml:space="preserve">Strana DC: </w:t>
      </w:r>
    </w:p>
    <w:p w14:paraId="6D4A48DE" w14:textId="58F9E720" w:rsidR="00EB02E5" w:rsidRDefault="00000000">
      <w:pPr>
        <w:ind w:left="2009" w:right="42"/>
      </w:pPr>
      <w:r>
        <w:t>Počet fotovoltaických panelů: 1</w:t>
      </w:r>
      <w:r w:rsidR="003E60BC">
        <w:t>1</w:t>
      </w:r>
      <w:r>
        <w:t xml:space="preserve">0ks </w:t>
      </w:r>
    </w:p>
    <w:p w14:paraId="55DA6E46" w14:textId="77777777" w:rsidR="00EB02E5" w:rsidRDefault="00000000">
      <w:pPr>
        <w:ind w:left="2009" w:right="42"/>
      </w:pPr>
      <w:r>
        <w:t xml:space="preserve">Napěťová soustava fotovoltaických panelů: </w:t>
      </w:r>
      <w:proofErr w:type="gramStart"/>
      <w:r>
        <w:t>2-1000V</w:t>
      </w:r>
      <w:proofErr w:type="gramEnd"/>
      <w:r>
        <w:t xml:space="preserve">, DC, IT </w:t>
      </w:r>
    </w:p>
    <w:p w14:paraId="37C561F3" w14:textId="77777777" w:rsidR="00EB02E5" w:rsidRDefault="00000000">
      <w:pPr>
        <w:spacing w:after="212"/>
        <w:ind w:left="2009" w:right="1319"/>
      </w:pPr>
      <w:r>
        <w:t xml:space="preserve">Max. výkon jednoho fotovoltaického panelu: 450Wp Max. výkon soustavy panelů: 45kWp </w:t>
      </w:r>
    </w:p>
    <w:p w14:paraId="2A4B7E0C" w14:textId="77777777" w:rsidR="00EB02E5" w:rsidRDefault="00000000">
      <w:pPr>
        <w:ind w:left="0" w:right="42"/>
      </w:pPr>
      <w:r>
        <w:t xml:space="preserve">Strana AC: </w:t>
      </w:r>
    </w:p>
    <w:p w14:paraId="2D2F52E0" w14:textId="43CBCD80" w:rsidR="00EB02E5" w:rsidRDefault="00000000" w:rsidP="00274020">
      <w:pPr>
        <w:ind w:left="2009" w:right="42" w:firstLine="115"/>
      </w:pPr>
      <w:r>
        <w:t xml:space="preserve">Počet fotovoltaických invertorů: </w:t>
      </w:r>
      <w:r w:rsidR="005603F2">
        <w:tab/>
      </w:r>
      <w:r w:rsidR="005603F2">
        <w:tab/>
      </w:r>
      <w:r w:rsidR="003E60BC">
        <w:t>2</w:t>
      </w:r>
      <w:r>
        <w:t xml:space="preserve">ks </w:t>
      </w:r>
    </w:p>
    <w:p w14:paraId="0B8B1DEA" w14:textId="0D1D2EE4" w:rsidR="00EB02E5" w:rsidRDefault="00000000" w:rsidP="00274020">
      <w:pPr>
        <w:ind w:left="2009" w:right="42" w:firstLine="115"/>
      </w:pPr>
      <w:r>
        <w:t xml:space="preserve">Max. výstupní výkon </w:t>
      </w:r>
      <w:proofErr w:type="gramStart"/>
      <w:r>
        <w:t xml:space="preserve">invertorů:  </w:t>
      </w:r>
      <w:r w:rsidR="005603F2">
        <w:tab/>
      </w:r>
      <w:proofErr w:type="gramEnd"/>
      <w:r w:rsidR="005603F2">
        <w:tab/>
      </w:r>
      <w:r>
        <w:t xml:space="preserve">50kW  </w:t>
      </w:r>
      <w:r w:rsidR="003E60BC">
        <w:t>+ 12kW</w:t>
      </w:r>
    </w:p>
    <w:p w14:paraId="730758DF" w14:textId="0E682708" w:rsidR="00EB02E5" w:rsidRDefault="00274020">
      <w:pPr>
        <w:tabs>
          <w:tab w:val="center" w:pos="2871"/>
          <w:tab w:val="center" w:pos="4664"/>
          <w:tab w:val="center" w:pos="5497"/>
        </w:tabs>
        <w:spacing w:after="4" w:line="259" w:lineRule="auto"/>
        <w:ind w:left="0" w:right="0" w:firstLine="0"/>
        <w:jc w:val="left"/>
      </w:pPr>
      <w:r>
        <w:rPr>
          <w:rFonts w:ascii="Calibri" w:eastAsia="Calibri" w:hAnsi="Calibri" w:cs="Calibri"/>
          <w:sz w:val="22"/>
        </w:rPr>
        <w:tab/>
        <w:t xml:space="preserve">   </w:t>
      </w:r>
      <w:r>
        <w:t xml:space="preserve">Max. výstupní </w:t>
      </w:r>
      <w:proofErr w:type="gramStart"/>
      <w:r>
        <w:t xml:space="preserve">proud:   </w:t>
      </w:r>
      <w:proofErr w:type="gramEnd"/>
      <w:r>
        <w:tab/>
        <w:t xml:space="preserve"> </w:t>
      </w:r>
      <w:r>
        <w:tab/>
      </w:r>
      <w:r w:rsidR="005603F2">
        <w:tab/>
      </w:r>
      <w:r>
        <w:t xml:space="preserve">80A </w:t>
      </w:r>
    </w:p>
    <w:p w14:paraId="7BE94C0F" w14:textId="77777777" w:rsidR="00EB02E5" w:rsidRDefault="00000000">
      <w:pPr>
        <w:tabs>
          <w:tab w:val="center" w:pos="3231"/>
          <w:tab w:val="center" w:pos="6481"/>
        </w:tabs>
        <w:ind w:left="0" w:right="0" w:firstLine="0"/>
        <w:jc w:val="left"/>
      </w:pPr>
      <w:r>
        <w:rPr>
          <w:rFonts w:ascii="Calibri" w:eastAsia="Calibri" w:hAnsi="Calibri" w:cs="Calibri"/>
          <w:sz w:val="22"/>
        </w:rPr>
        <w:tab/>
      </w:r>
      <w:r>
        <w:t xml:space="preserve">Napěťová soustava </w:t>
      </w:r>
      <w:proofErr w:type="gramStart"/>
      <w:r>
        <w:t xml:space="preserve">invertorů:  </w:t>
      </w:r>
      <w:r>
        <w:tab/>
      </w:r>
      <w:proofErr w:type="gramEnd"/>
      <w:r>
        <w:t xml:space="preserve">3 NPE ~ 50HZ 400V / TN-S </w:t>
      </w:r>
    </w:p>
    <w:p w14:paraId="4017CEC4" w14:textId="77777777" w:rsidR="00EB02E5" w:rsidRDefault="00000000">
      <w:pPr>
        <w:tabs>
          <w:tab w:val="center" w:pos="3523"/>
          <w:tab w:val="center" w:pos="6488"/>
        </w:tabs>
        <w:ind w:left="0" w:right="0" w:firstLine="0"/>
        <w:jc w:val="left"/>
      </w:pPr>
      <w:r>
        <w:rPr>
          <w:rFonts w:ascii="Calibri" w:eastAsia="Calibri" w:hAnsi="Calibri" w:cs="Calibri"/>
          <w:sz w:val="22"/>
        </w:rPr>
        <w:tab/>
      </w:r>
      <w:r>
        <w:t xml:space="preserve">Napěťová soustava rozváděče RAC: </w:t>
      </w:r>
      <w:r>
        <w:tab/>
        <w:t xml:space="preserve">3 PEN ~ 50HZ </w:t>
      </w:r>
      <w:proofErr w:type="gramStart"/>
      <w:r>
        <w:t>400V</w:t>
      </w:r>
      <w:proofErr w:type="gramEnd"/>
      <w:r>
        <w:t xml:space="preserve"> / TN-C </w:t>
      </w:r>
    </w:p>
    <w:p w14:paraId="6C63FDA8" w14:textId="77777777" w:rsidR="00EB02E5" w:rsidRDefault="00000000">
      <w:pPr>
        <w:pStyle w:val="Nadpis2"/>
        <w:spacing w:after="198"/>
        <w:ind w:left="0" w:right="411" w:firstLine="0"/>
        <w:jc w:val="right"/>
      </w:pPr>
      <w:bookmarkStart w:id="2" w:name="_Toc153545867"/>
      <w:r>
        <w:rPr>
          <w:sz w:val="19"/>
        </w:rPr>
        <w:t xml:space="preserve">3 NPE ~ 50HZ </w:t>
      </w:r>
      <w:proofErr w:type="gramStart"/>
      <w:r>
        <w:rPr>
          <w:sz w:val="19"/>
        </w:rPr>
        <w:t>400V</w:t>
      </w:r>
      <w:proofErr w:type="gramEnd"/>
      <w:r>
        <w:rPr>
          <w:sz w:val="19"/>
        </w:rPr>
        <w:t xml:space="preserve"> / TN-S</w:t>
      </w:r>
      <w:bookmarkEnd w:id="2"/>
      <w:r>
        <w:rPr>
          <w:sz w:val="19"/>
        </w:rPr>
        <w:t xml:space="preserve"> </w:t>
      </w:r>
    </w:p>
    <w:p w14:paraId="530708AC" w14:textId="77777777" w:rsidR="00EB02E5" w:rsidRDefault="00000000">
      <w:pPr>
        <w:spacing w:after="207"/>
        <w:ind w:left="0" w:right="42"/>
      </w:pPr>
      <w:r>
        <w:t xml:space="preserve">Stupeň zabezpečení dodávky: 3. st. dle ČSN 341610 </w:t>
      </w:r>
    </w:p>
    <w:p w14:paraId="4FE48507" w14:textId="77777777" w:rsidR="00EB02E5" w:rsidRDefault="00000000">
      <w:pPr>
        <w:pStyle w:val="Nadpis3"/>
      </w:pPr>
      <w:bookmarkStart w:id="3" w:name="_Toc153545868"/>
      <w:r>
        <w:t>Ochrana před úrazem elektrickým proudem (dle ČSN 33 2000-4-41 ed.3)</w:t>
      </w:r>
      <w:bookmarkEnd w:id="3"/>
      <w:r>
        <w:rPr>
          <w:u w:val="none"/>
        </w:rPr>
        <w:t xml:space="preserve"> </w:t>
      </w:r>
    </w:p>
    <w:p w14:paraId="0CD02F85" w14:textId="77777777" w:rsidR="00EB02E5" w:rsidRDefault="00000000">
      <w:pPr>
        <w:numPr>
          <w:ilvl w:val="0"/>
          <w:numId w:val="2"/>
        </w:numPr>
        <w:ind w:right="42" w:hanging="339"/>
      </w:pPr>
      <w:r>
        <w:t xml:space="preserve">Normální </w:t>
      </w:r>
      <w:proofErr w:type="gramStart"/>
      <w:r>
        <w:t>ochrana - automatickým</w:t>
      </w:r>
      <w:proofErr w:type="gramEnd"/>
      <w:r>
        <w:t xml:space="preserve"> odpojením od zdroje. Toto ochranné opatření zahrnuje ochranu základní a ochranu při poruše.</w:t>
      </w:r>
    </w:p>
    <w:p w14:paraId="29BBA9DB" w14:textId="77777777" w:rsidR="00EB02E5" w:rsidRDefault="00000000">
      <w:pPr>
        <w:numPr>
          <w:ilvl w:val="0"/>
          <w:numId w:val="2"/>
        </w:numPr>
        <w:spacing w:after="26"/>
        <w:ind w:right="42" w:hanging="339"/>
      </w:pPr>
      <w:r>
        <w:t>Základní ochrana je zajištěna izolaci živých částí nebo přepážkami nebo kryty.</w:t>
      </w:r>
    </w:p>
    <w:p w14:paraId="1F6FF44D" w14:textId="77777777" w:rsidR="00EB02E5" w:rsidRDefault="00000000">
      <w:pPr>
        <w:numPr>
          <w:ilvl w:val="0"/>
          <w:numId w:val="2"/>
        </w:numPr>
        <w:ind w:right="42" w:hanging="339"/>
      </w:pPr>
      <w:r>
        <w:t>Ochrana při poruše je zajištěna ochranným pospojováním a v případě poruchy automatickým odpojením.</w:t>
      </w:r>
    </w:p>
    <w:p w14:paraId="24FBFB3A" w14:textId="77777777" w:rsidR="00EB02E5" w:rsidRDefault="00000000">
      <w:pPr>
        <w:numPr>
          <w:ilvl w:val="0"/>
          <w:numId w:val="2"/>
        </w:numPr>
        <w:ind w:right="42" w:hanging="339"/>
      </w:pPr>
      <w:r>
        <w:t>Doplněná ochrana – normální ochrana v kombinaci s doplňkovou ochranou, tj. s doplňujícím pospojováním nebo proudovým chráničem nebo doplňkovou izolací.</w:t>
      </w:r>
    </w:p>
    <w:p w14:paraId="71E19DF5" w14:textId="77777777" w:rsidR="00EB02E5" w:rsidRDefault="00000000">
      <w:pPr>
        <w:numPr>
          <w:ilvl w:val="0"/>
          <w:numId w:val="2"/>
        </w:numPr>
        <w:spacing w:after="212"/>
        <w:ind w:right="42" w:hanging="339"/>
      </w:pPr>
      <w:r>
        <w:lastRenderedPageBreak/>
        <w:t>V prostorech normálních a nebezpečných je volena ochrana normální, v prostorech zvlášť nebezpečných ochrana doplněná.</w:t>
      </w:r>
    </w:p>
    <w:p w14:paraId="7775C18D" w14:textId="77777777" w:rsidR="00EB02E5" w:rsidRDefault="00000000">
      <w:pPr>
        <w:spacing w:after="205"/>
        <w:ind w:left="0" w:right="42"/>
      </w:pPr>
      <w:r>
        <w:t xml:space="preserve">Prostředí odpovídá ČSN 33 2000-1 ed.2 a ČSN 33 2000-5-51 ed.3.  </w:t>
      </w:r>
    </w:p>
    <w:p w14:paraId="7B8F40AB" w14:textId="77777777" w:rsidR="00EB02E5" w:rsidRDefault="00000000">
      <w:pPr>
        <w:spacing w:after="210" w:line="248" w:lineRule="auto"/>
        <w:ind w:left="0" w:right="0"/>
        <w:jc w:val="left"/>
      </w:pPr>
      <w:r>
        <w:t xml:space="preserve">Vnější vlivy </w:t>
      </w:r>
    </w:p>
    <w:p w14:paraId="41B0E977" w14:textId="10941D72" w:rsidR="00EB02E5" w:rsidRDefault="00000000">
      <w:pPr>
        <w:ind w:left="0" w:right="42"/>
      </w:pPr>
      <w:r>
        <w:t xml:space="preserve">Protokol o určení vnějších vlivů není součástí této části dokumentace. </w:t>
      </w:r>
    </w:p>
    <w:p w14:paraId="617B6877" w14:textId="77777777" w:rsidR="00274020" w:rsidRDefault="00274020">
      <w:pPr>
        <w:ind w:left="0" w:right="42"/>
      </w:pPr>
    </w:p>
    <w:p w14:paraId="3AF9521F" w14:textId="79104553" w:rsidR="00EB02E5" w:rsidRPr="005603F2" w:rsidRDefault="00000000" w:rsidP="005603F2">
      <w:pPr>
        <w:pStyle w:val="Nadpis1"/>
      </w:pPr>
      <w:bookmarkStart w:id="4" w:name="_Toc153545869"/>
      <w:r w:rsidRPr="005603F2">
        <w:t>3</w:t>
      </w:r>
      <w:r w:rsidR="005603F2">
        <w:t>.</w:t>
      </w:r>
      <w:r w:rsidRPr="005603F2">
        <w:t xml:space="preserve"> POPIS TECHNICKÉHO ŘEŠENÍ</w:t>
      </w:r>
      <w:bookmarkEnd w:id="4"/>
      <w:r w:rsidRPr="005603F2">
        <w:t xml:space="preserve"> </w:t>
      </w:r>
    </w:p>
    <w:p w14:paraId="09D04B94" w14:textId="77777777" w:rsidR="00EB02E5" w:rsidRDefault="00000000">
      <w:pPr>
        <w:ind w:left="0" w:right="42"/>
      </w:pPr>
      <w:r>
        <w:t xml:space="preserve">Soustava fotovoltaických panelů produkuje stejnosměrnou elektrickou energii. Tato energie putuje skrz rozvaděče RDC do střídače napětí a dále skrz rozvaděče AC do vlastní spotřeby objektu. Případné přebytky energie jsou uloženy do DS.  </w:t>
      </w:r>
    </w:p>
    <w:p w14:paraId="16F017DA" w14:textId="77777777" w:rsidR="00EB02E5" w:rsidRDefault="00000000">
      <w:pPr>
        <w:ind w:left="0" w:right="42"/>
      </w:pPr>
      <w:r>
        <w:t xml:space="preserve">Provoz střídače je </w:t>
      </w:r>
      <w:proofErr w:type="gramStart"/>
      <w:r>
        <w:t>plně  automatický</w:t>
      </w:r>
      <w:proofErr w:type="gramEnd"/>
      <w:r>
        <w:t xml:space="preserve">. V </w:t>
      </w:r>
      <w:proofErr w:type="gramStart"/>
      <w:r>
        <w:t>momentě,  kdy</w:t>
      </w:r>
      <w:proofErr w:type="gramEnd"/>
      <w:r>
        <w:t xml:space="preserve"> je po východu slunce vyroben dostatečný výkon z fotovoltaických panelů, začnou pracovat řídící a regulační jednotky sledování síťového napětí a síťové frekvence. Při dostatečném slunečním záření začne síťový invertor s napájením. Invertor pracuje tak, aby odvedl maximální výkon z fotovoltaických panelů. Tato funkce se označuje MPPT (Maximum </w:t>
      </w:r>
      <w:proofErr w:type="spellStart"/>
      <w:r>
        <w:t>Power</w:t>
      </w:r>
      <w:proofErr w:type="spellEnd"/>
      <w:r>
        <w:t xml:space="preserve"> Point </w:t>
      </w:r>
      <w:proofErr w:type="spellStart"/>
      <w:r>
        <w:t>Tracking</w:t>
      </w:r>
      <w:proofErr w:type="spellEnd"/>
      <w:r>
        <w:t xml:space="preserve">) a je </w:t>
      </w:r>
      <w:proofErr w:type="gramStart"/>
      <w:r>
        <w:t>prováděna  s</w:t>
      </w:r>
      <w:proofErr w:type="gramEnd"/>
      <w:r>
        <w:t xml:space="preserve"> velmi vysokou přesností. Jakmile nastane soumrak a energie již nestačí, k napájení proudu do sítě, oddělí invertor spojení se sítí a zastaví provoz. Všechny nastavení a data samozřejmě zůstávají uloženy. </w:t>
      </w:r>
    </w:p>
    <w:p w14:paraId="13CFCAAF" w14:textId="77777777" w:rsidR="00EB02E5" w:rsidRDefault="00000000">
      <w:pPr>
        <w:spacing w:after="474"/>
        <w:ind w:left="0" w:right="42"/>
      </w:pPr>
      <w:r>
        <w:t xml:space="preserve">Invertor, přebírá úkol kontroly sítě. Invertor bude naprogramován tak, aby při síťové nesrovnalosti (např. vypadnutí sítě, přerušení sítě) ihned přerušil provoz a napájení do sítě. Systém neumožňuje ostrovní provoz. </w:t>
      </w:r>
    </w:p>
    <w:p w14:paraId="259F4FCD" w14:textId="77777777" w:rsidR="00EB02E5" w:rsidRPr="005603F2" w:rsidRDefault="00000000" w:rsidP="005603F2">
      <w:pPr>
        <w:pStyle w:val="Nadpis2"/>
      </w:pPr>
      <w:bookmarkStart w:id="5" w:name="_Toc153545870"/>
      <w:r w:rsidRPr="005603F2">
        <w:t>3.1 FOTOVOLTAICKÉ PANELY</w:t>
      </w:r>
      <w:bookmarkEnd w:id="5"/>
      <w:r w:rsidRPr="005603F2">
        <w:t xml:space="preserve"> </w:t>
      </w:r>
    </w:p>
    <w:p w14:paraId="6BC53619" w14:textId="77777777" w:rsidR="00EB02E5" w:rsidRDefault="00000000">
      <w:pPr>
        <w:ind w:left="0" w:right="42"/>
      </w:pPr>
      <w:r>
        <w:t xml:space="preserve">FVE systém je </w:t>
      </w:r>
      <w:proofErr w:type="gramStart"/>
      <w:r>
        <w:t>tvořen  stacionárními</w:t>
      </w:r>
      <w:proofErr w:type="gramEnd"/>
      <w:r>
        <w:t xml:space="preserve"> FV panely o celkovém počtu 110 kusů, o jmenovitém výkonu 450Wp. </w:t>
      </w:r>
    </w:p>
    <w:p w14:paraId="07B959FE" w14:textId="77777777" w:rsidR="00EB02E5" w:rsidRDefault="00000000">
      <w:pPr>
        <w:ind w:left="0" w:right="42"/>
      </w:pPr>
      <w:r>
        <w:t xml:space="preserve">Panely jsou na samonosné stojánkové kovové konstrukci PMT EVO 2, která je zatížena betonovými dlaždicemi 40x40x4, dle výpočtu zátěže od výrobce. Sklon panelů vůči horizontální rovině je dán sklonem konstrukce celkem 15°. Orientace 99ks panelů je jihozápad 225° a 11ks je </w:t>
      </w:r>
      <w:proofErr w:type="gramStart"/>
      <w:r>
        <w:t>orientováno  na</w:t>
      </w:r>
      <w:proofErr w:type="gramEnd"/>
      <w:r>
        <w:t xml:space="preserve"> jih 180°.  </w:t>
      </w:r>
    </w:p>
    <w:p w14:paraId="6CBE10F4" w14:textId="77777777" w:rsidR="00EB02E5" w:rsidRDefault="00000000">
      <w:pPr>
        <w:ind w:left="0" w:right="42"/>
      </w:pPr>
      <w:r>
        <w:t xml:space="preserve">Jednotlivé panely budou napojeny do sériových sekcí přes speciální MC konektory připojeny k FV panelu. MC konektory jednotlivých FV panelů, budou propojeny speciálním ohebným solárním vodičem s PU izolací (např.: </w:t>
      </w:r>
      <w:proofErr w:type="spellStart"/>
      <w:r>
        <w:t>Flex</w:t>
      </w:r>
      <w:proofErr w:type="spellEnd"/>
      <w:r>
        <w:t xml:space="preserve">-Sol 6,0SN nebo </w:t>
      </w:r>
      <w:proofErr w:type="spellStart"/>
      <w:r>
        <w:t>SolarCabel</w:t>
      </w:r>
      <w:proofErr w:type="spellEnd"/>
      <w:r>
        <w:t xml:space="preserve"> 6,0)</w:t>
      </w:r>
      <w:proofErr w:type="gramStart"/>
      <w:r>
        <w:t>. .</w:t>
      </w:r>
      <w:proofErr w:type="gramEnd"/>
      <w:r>
        <w:t xml:space="preserve"> Maximální počet panelů je dán provozním napětím střídače. </w:t>
      </w:r>
    </w:p>
    <w:p w14:paraId="529D5CDF" w14:textId="77777777" w:rsidR="00EB02E5" w:rsidRDefault="00000000">
      <w:pPr>
        <w:ind w:left="0" w:right="232"/>
      </w:pPr>
      <w:r>
        <w:t xml:space="preserve">Solární vodiče s PU izolací budou uspořádány tak, aby oba vodiče (+/-) byly co nejblíže k sobě a vždy v jedné chráničce (elektroinstalační liště / trubka) tak, aby byl minimalizován vznik vnějších polí a bludných proudů. </w:t>
      </w:r>
    </w:p>
    <w:p w14:paraId="7A00B724" w14:textId="77777777" w:rsidR="00EB02E5" w:rsidRDefault="00000000">
      <w:pPr>
        <w:ind w:left="0" w:right="214"/>
      </w:pPr>
      <w:r>
        <w:t xml:space="preserve">Kladný (+) a záporný (-) pól každého sériového propojení fotovoltaických panelů je veden do rozváděče RDC, kde je jištěn pojistkovým odpojovačem s pojistkovou vložkou o jmenovitém proudu </w:t>
      </w:r>
      <w:proofErr w:type="gramStart"/>
      <w:r>
        <w:t>12A</w:t>
      </w:r>
      <w:proofErr w:type="gramEnd"/>
      <w:r>
        <w:t xml:space="preserve"> </w:t>
      </w:r>
      <w:proofErr w:type="spellStart"/>
      <w:r>
        <w:t>gR</w:t>
      </w:r>
      <w:proofErr w:type="spellEnd"/>
      <w:r>
        <w:t xml:space="preserve"> PV. </w:t>
      </w:r>
    </w:p>
    <w:p w14:paraId="77082328" w14:textId="77777777" w:rsidR="005603F2" w:rsidRDefault="005603F2">
      <w:pPr>
        <w:ind w:left="0" w:right="214"/>
      </w:pPr>
    </w:p>
    <w:p w14:paraId="087EE202" w14:textId="77777777" w:rsidR="00EB02E5" w:rsidRPr="005603F2" w:rsidRDefault="00000000" w:rsidP="005603F2">
      <w:pPr>
        <w:pStyle w:val="Nadpis2"/>
      </w:pPr>
      <w:bookmarkStart w:id="6" w:name="_Toc153545871"/>
      <w:r w:rsidRPr="005603F2">
        <w:t>3.2 STŘÍDAČ FVE</w:t>
      </w:r>
      <w:bookmarkEnd w:id="6"/>
      <w:r w:rsidRPr="005603F2">
        <w:t xml:space="preserve"> </w:t>
      </w:r>
    </w:p>
    <w:p w14:paraId="06B11902" w14:textId="77777777" w:rsidR="00EB02E5" w:rsidRDefault="00000000">
      <w:pPr>
        <w:ind w:left="0" w:right="42"/>
      </w:pPr>
      <w:r>
        <w:t xml:space="preserve">Na střeše je instalován střídač G1 o výkonu 50kW. Do střídače jsou napojeny jednotlivé sekce fotovoltaických panelů, které jsou odjištěny v rozvaděči RDC.   </w:t>
      </w:r>
    </w:p>
    <w:p w14:paraId="531910A1" w14:textId="77777777" w:rsidR="00EB02E5" w:rsidRDefault="00000000">
      <w:pPr>
        <w:spacing w:after="426"/>
        <w:ind w:left="0" w:right="42"/>
      </w:pPr>
      <w:r>
        <w:t xml:space="preserve">Do sítě jsou napojeny z rozvaděče RAC kabely CYKY. Odpor střídavého vedení mezi invertory a rozváděčem RAC, by neměl být vyšší než 0,5 Ohmu.  </w:t>
      </w:r>
    </w:p>
    <w:p w14:paraId="039FE575" w14:textId="77777777" w:rsidR="00EB02E5" w:rsidRDefault="00000000">
      <w:pPr>
        <w:ind w:left="0" w:right="42"/>
      </w:pPr>
      <w:r>
        <w:t xml:space="preserve">Technické parametry střídače </w:t>
      </w:r>
      <w:proofErr w:type="gramStart"/>
      <w:r>
        <w:t>G1- SMA</w:t>
      </w:r>
      <w:proofErr w:type="gramEnd"/>
      <w:r>
        <w:t xml:space="preserve"> STP CORE 1: </w:t>
      </w:r>
    </w:p>
    <w:tbl>
      <w:tblPr>
        <w:tblStyle w:val="TableGrid"/>
        <w:tblW w:w="4853" w:type="dxa"/>
        <w:tblInd w:w="1334" w:type="dxa"/>
        <w:tblLook w:val="04A0" w:firstRow="1" w:lastRow="0" w:firstColumn="1" w:lastColumn="0" w:noHBand="0" w:noVBand="1"/>
      </w:tblPr>
      <w:tblGrid>
        <w:gridCol w:w="3330"/>
        <w:gridCol w:w="1523"/>
      </w:tblGrid>
      <w:tr w:rsidR="00EB02E5" w14:paraId="1B8338A5" w14:textId="77777777">
        <w:trPr>
          <w:trHeight w:val="196"/>
        </w:trPr>
        <w:tc>
          <w:tcPr>
            <w:tcW w:w="3330" w:type="dxa"/>
            <w:tcBorders>
              <w:top w:val="nil"/>
              <w:left w:val="nil"/>
              <w:bottom w:val="nil"/>
              <w:right w:val="nil"/>
            </w:tcBorders>
          </w:tcPr>
          <w:p w14:paraId="28325B60" w14:textId="77777777" w:rsidR="00EB02E5" w:rsidRDefault="00000000">
            <w:pPr>
              <w:spacing w:after="0" w:line="259" w:lineRule="auto"/>
              <w:ind w:left="665" w:right="0" w:firstLine="0"/>
              <w:jc w:val="left"/>
            </w:pPr>
            <w:r>
              <w:t xml:space="preserve">DC </w:t>
            </w:r>
          </w:p>
        </w:tc>
        <w:tc>
          <w:tcPr>
            <w:tcW w:w="1523" w:type="dxa"/>
            <w:tcBorders>
              <w:top w:val="nil"/>
              <w:left w:val="nil"/>
              <w:bottom w:val="nil"/>
              <w:right w:val="nil"/>
            </w:tcBorders>
          </w:tcPr>
          <w:p w14:paraId="2EE82940" w14:textId="77777777" w:rsidR="00EB02E5" w:rsidRDefault="00000000">
            <w:pPr>
              <w:spacing w:after="0" w:line="259" w:lineRule="auto"/>
              <w:ind w:left="71" w:right="0" w:firstLine="0"/>
              <w:jc w:val="center"/>
            </w:pPr>
            <w:r>
              <w:t xml:space="preserve">AC </w:t>
            </w:r>
          </w:p>
        </w:tc>
      </w:tr>
      <w:tr w:rsidR="00EB02E5" w14:paraId="73CDC25C" w14:textId="77777777">
        <w:trPr>
          <w:trHeight w:val="217"/>
        </w:trPr>
        <w:tc>
          <w:tcPr>
            <w:tcW w:w="3330" w:type="dxa"/>
            <w:tcBorders>
              <w:top w:val="nil"/>
              <w:left w:val="nil"/>
              <w:bottom w:val="nil"/>
              <w:right w:val="nil"/>
            </w:tcBorders>
          </w:tcPr>
          <w:p w14:paraId="1420D4DB" w14:textId="7D2848BE" w:rsidR="00EB02E5" w:rsidRDefault="00000000">
            <w:pPr>
              <w:spacing w:after="0" w:line="259" w:lineRule="auto"/>
              <w:ind w:left="0" w:right="0" w:firstLine="0"/>
              <w:jc w:val="left"/>
            </w:pPr>
            <w:proofErr w:type="spellStart"/>
            <w:r>
              <w:t>P</w:t>
            </w:r>
            <w:r>
              <w:rPr>
                <w:vertAlign w:val="subscript"/>
              </w:rPr>
              <w:t>max</w:t>
            </w:r>
            <w:proofErr w:type="spellEnd"/>
            <w:r>
              <w:t xml:space="preserve">= </w:t>
            </w:r>
            <w:r w:rsidR="00274020">
              <w:t xml:space="preserve">     </w:t>
            </w:r>
            <w:r>
              <w:t xml:space="preserve">51kW  </w:t>
            </w:r>
          </w:p>
        </w:tc>
        <w:tc>
          <w:tcPr>
            <w:tcW w:w="1523" w:type="dxa"/>
            <w:tcBorders>
              <w:top w:val="nil"/>
              <w:left w:val="nil"/>
              <w:bottom w:val="nil"/>
              <w:right w:val="nil"/>
            </w:tcBorders>
          </w:tcPr>
          <w:p w14:paraId="4A9290E7" w14:textId="1752DFD8" w:rsidR="00EB02E5" w:rsidRDefault="00000000">
            <w:pPr>
              <w:spacing w:after="0" w:line="259" w:lineRule="auto"/>
              <w:ind w:left="1" w:right="0" w:firstLine="0"/>
              <w:jc w:val="left"/>
            </w:pPr>
            <w:proofErr w:type="spellStart"/>
            <w:r>
              <w:t>P</w:t>
            </w:r>
            <w:r>
              <w:rPr>
                <w:vertAlign w:val="subscript"/>
              </w:rPr>
              <w:t>max</w:t>
            </w:r>
            <w:proofErr w:type="spellEnd"/>
            <w:r>
              <w:t xml:space="preserve">= </w:t>
            </w:r>
            <w:r w:rsidR="00274020">
              <w:t xml:space="preserve">     </w:t>
            </w:r>
            <w:r>
              <w:t xml:space="preserve">50kW  </w:t>
            </w:r>
          </w:p>
        </w:tc>
      </w:tr>
      <w:tr w:rsidR="00EB02E5" w14:paraId="2CB6E388" w14:textId="77777777">
        <w:trPr>
          <w:trHeight w:val="216"/>
        </w:trPr>
        <w:tc>
          <w:tcPr>
            <w:tcW w:w="3330" w:type="dxa"/>
            <w:tcBorders>
              <w:top w:val="nil"/>
              <w:left w:val="nil"/>
              <w:bottom w:val="nil"/>
              <w:right w:val="nil"/>
            </w:tcBorders>
          </w:tcPr>
          <w:p w14:paraId="37A63876" w14:textId="77777777" w:rsidR="00EB02E5" w:rsidRDefault="00000000">
            <w:pPr>
              <w:tabs>
                <w:tab w:val="center" w:pos="1124"/>
              </w:tabs>
              <w:spacing w:after="0" w:line="259" w:lineRule="auto"/>
              <w:ind w:left="0" w:right="0" w:firstLine="0"/>
              <w:jc w:val="left"/>
            </w:pPr>
            <w:proofErr w:type="spellStart"/>
            <w:r>
              <w:t>U</w:t>
            </w:r>
            <w:r>
              <w:rPr>
                <w:vertAlign w:val="subscript"/>
              </w:rPr>
              <w:t>dc</w:t>
            </w:r>
            <w:proofErr w:type="spellEnd"/>
            <w:r>
              <w:t xml:space="preserve"> = </w:t>
            </w:r>
            <w:r>
              <w:tab/>
            </w:r>
            <w:proofErr w:type="gramStart"/>
            <w:r>
              <w:t>150-1000V</w:t>
            </w:r>
            <w:proofErr w:type="gramEnd"/>
            <w:r>
              <w:t xml:space="preserve"> </w:t>
            </w:r>
          </w:p>
        </w:tc>
        <w:tc>
          <w:tcPr>
            <w:tcW w:w="1523" w:type="dxa"/>
            <w:tcBorders>
              <w:top w:val="nil"/>
              <w:left w:val="nil"/>
              <w:bottom w:val="nil"/>
              <w:right w:val="nil"/>
            </w:tcBorders>
          </w:tcPr>
          <w:p w14:paraId="7ED0D636" w14:textId="77777777" w:rsidR="00EB02E5" w:rsidRDefault="00000000">
            <w:pPr>
              <w:tabs>
                <w:tab w:val="right" w:pos="1523"/>
              </w:tabs>
              <w:spacing w:after="0" w:line="259" w:lineRule="auto"/>
              <w:ind w:left="0" w:right="0" w:firstLine="0"/>
              <w:jc w:val="left"/>
            </w:pPr>
            <w:proofErr w:type="spellStart"/>
            <w:r>
              <w:t>U</w:t>
            </w:r>
            <w:r>
              <w:rPr>
                <w:vertAlign w:val="subscript"/>
              </w:rPr>
              <w:t>ac</w:t>
            </w:r>
            <w:proofErr w:type="spellEnd"/>
            <w:r>
              <w:t xml:space="preserve"> = </w:t>
            </w:r>
            <w:r>
              <w:tab/>
              <w:t>230/</w:t>
            </w:r>
            <w:proofErr w:type="gramStart"/>
            <w:r>
              <w:t>400V</w:t>
            </w:r>
            <w:proofErr w:type="gramEnd"/>
            <w:r>
              <w:t xml:space="preserve"> </w:t>
            </w:r>
          </w:p>
        </w:tc>
      </w:tr>
      <w:tr w:rsidR="00EB02E5" w14:paraId="4878B1D1" w14:textId="77777777">
        <w:trPr>
          <w:trHeight w:val="411"/>
        </w:trPr>
        <w:tc>
          <w:tcPr>
            <w:tcW w:w="3330" w:type="dxa"/>
            <w:tcBorders>
              <w:top w:val="nil"/>
              <w:left w:val="nil"/>
              <w:bottom w:val="nil"/>
              <w:right w:val="nil"/>
            </w:tcBorders>
          </w:tcPr>
          <w:p w14:paraId="7F43B371" w14:textId="77777777" w:rsidR="00EB02E5" w:rsidRDefault="00000000">
            <w:pPr>
              <w:spacing w:after="11" w:line="259" w:lineRule="auto"/>
              <w:ind w:left="0" w:right="0" w:firstLine="0"/>
              <w:jc w:val="left"/>
            </w:pPr>
            <w:proofErr w:type="spellStart"/>
            <w:r>
              <w:t>U</w:t>
            </w:r>
            <w:r>
              <w:rPr>
                <w:vertAlign w:val="subscript"/>
              </w:rPr>
              <w:t>dcmax</w:t>
            </w:r>
            <w:proofErr w:type="spellEnd"/>
            <w:r>
              <w:t xml:space="preserve"> = </w:t>
            </w:r>
            <w:proofErr w:type="gramStart"/>
            <w:r>
              <w:t>1000V</w:t>
            </w:r>
            <w:proofErr w:type="gramEnd"/>
            <w:r>
              <w:t xml:space="preserve">  </w:t>
            </w:r>
          </w:p>
          <w:p w14:paraId="6347EA7D" w14:textId="77777777" w:rsidR="00EB02E5" w:rsidRDefault="00000000">
            <w:pPr>
              <w:tabs>
                <w:tab w:val="center" w:pos="930"/>
              </w:tabs>
              <w:spacing w:after="0" w:line="259" w:lineRule="auto"/>
              <w:ind w:left="0" w:right="0" w:firstLine="0"/>
              <w:jc w:val="left"/>
            </w:pPr>
            <w:proofErr w:type="spellStart"/>
            <w:r>
              <w:t>I</w:t>
            </w:r>
            <w:r>
              <w:rPr>
                <w:vertAlign w:val="subscript"/>
              </w:rPr>
              <w:t>max</w:t>
            </w:r>
            <w:proofErr w:type="spellEnd"/>
            <w:r>
              <w:t xml:space="preserve">= </w:t>
            </w:r>
            <w:r>
              <w:tab/>
              <w:t xml:space="preserve">6x20A </w:t>
            </w:r>
          </w:p>
        </w:tc>
        <w:tc>
          <w:tcPr>
            <w:tcW w:w="1523" w:type="dxa"/>
            <w:tcBorders>
              <w:top w:val="nil"/>
              <w:left w:val="nil"/>
              <w:bottom w:val="nil"/>
              <w:right w:val="nil"/>
            </w:tcBorders>
          </w:tcPr>
          <w:p w14:paraId="58FBA1BD" w14:textId="77777777" w:rsidR="00EB02E5" w:rsidRDefault="00000000">
            <w:pPr>
              <w:tabs>
                <w:tab w:val="center" w:pos="912"/>
              </w:tabs>
              <w:spacing w:after="0" w:line="259" w:lineRule="auto"/>
              <w:ind w:left="0" w:right="0" w:firstLine="0"/>
              <w:jc w:val="left"/>
            </w:pPr>
            <w:proofErr w:type="spellStart"/>
            <w:r>
              <w:t>I</w:t>
            </w:r>
            <w:r>
              <w:rPr>
                <w:vertAlign w:val="subscript"/>
              </w:rPr>
              <w:t>max</w:t>
            </w:r>
            <w:proofErr w:type="spellEnd"/>
            <w:r>
              <w:t xml:space="preserve">= </w:t>
            </w:r>
            <w:r>
              <w:tab/>
              <w:t xml:space="preserve">72,5A </w:t>
            </w:r>
          </w:p>
        </w:tc>
      </w:tr>
    </w:tbl>
    <w:p w14:paraId="594A76D1" w14:textId="77777777" w:rsidR="00EB02E5" w:rsidRDefault="00000000">
      <w:pPr>
        <w:ind w:left="0" w:right="42"/>
      </w:pPr>
      <w:r>
        <w:t xml:space="preserve">Invertor musí splňovat normu 50438:2013, musí vyhovovat podmínkám dle PPDS,   </w:t>
      </w:r>
    </w:p>
    <w:p w14:paraId="18BD0C3D" w14:textId="77777777" w:rsidR="00EB02E5" w:rsidRDefault="00000000">
      <w:pPr>
        <w:spacing w:after="690"/>
        <w:ind w:left="0" w:right="42"/>
      </w:pPr>
      <w:r>
        <w:t xml:space="preserve">Střídač musí mít krytí IP65 pro možnou instalaci ve venkovním prostředí. Fotovoltaický invertor musí být vybaveny komunikačním prostředkem pro vzdálený monitoring.  </w:t>
      </w:r>
    </w:p>
    <w:p w14:paraId="278B519C" w14:textId="77777777" w:rsidR="00EB02E5" w:rsidRPr="005603F2" w:rsidRDefault="00000000" w:rsidP="005603F2">
      <w:pPr>
        <w:pStyle w:val="Nadpis2"/>
      </w:pPr>
      <w:bookmarkStart w:id="7" w:name="_Toc153545872"/>
      <w:r w:rsidRPr="005603F2">
        <w:lastRenderedPageBreak/>
        <w:t>3.3 ROZVADĚČ DC</w:t>
      </w:r>
      <w:bookmarkEnd w:id="7"/>
      <w:r w:rsidRPr="005603F2">
        <w:t xml:space="preserve"> </w:t>
      </w:r>
    </w:p>
    <w:p w14:paraId="26C69228" w14:textId="77777777" w:rsidR="00EB02E5" w:rsidRDefault="00000000">
      <w:pPr>
        <w:ind w:left="0" w:right="42"/>
      </w:pPr>
      <w:r>
        <w:t xml:space="preserve">Rozvaděč RDC je umístěn na střeše u </w:t>
      </w:r>
      <w:proofErr w:type="gramStart"/>
      <w:r>
        <w:t>střídače  na</w:t>
      </w:r>
      <w:proofErr w:type="gramEnd"/>
      <w:r>
        <w:t xml:space="preserve"> podpůrné konstrukci.  </w:t>
      </w:r>
    </w:p>
    <w:p w14:paraId="2AE1E31F" w14:textId="77777777" w:rsidR="00EB02E5" w:rsidRDefault="00000000">
      <w:pPr>
        <w:spacing w:after="471"/>
        <w:ind w:left="0" w:right="42"/>
      </w:pPr>
      <w:r>
        <w:t xml:space="preserve">Rozváděč je v provedení nástěnné oceloplechové rozvodnice, v krytí IP65. Přívody a vývody jsou vedeny spodem. Rozvaděč je vybaven pojistkovými odpojovači viz schéma zapojení. </w:t>
      </w:r>
    </w:p>
    <w:p w14:paraId="36D2E6E4" w14:textId="77777777" w:rsidR="00EB02E5" w:rsidRPr="005603F2" w:rsidRDefault="00000000" w:rsidP="005603F2">
      <w:pPr>
        <w:pStyle w:val="Nadpis2"/>
      </w:pPr>
      <w:bookmarkStart w:id="8" w:name="_Toc153545873"/>
      <w:r w:rsidRPr="005603F2">
        <w:t>3.4 ROZVADĚČE AC</w:t>
      </w:r>
      <w:bookmarkEnd w:id="8"/>
      <w:r w:rsidRPr="005603F2">
        <w:t xml:space="preserve"> </w:t>
      </w:r>
    </w:p>
    <w:p w14:paraId="53F08F5F" w14:textId="77777777" w:rsidR="00EB02E5" w:rsidRDefault="00000000">
      <w:pPr>
        <w:ind w:left="0" w:right="42"/>
      </w:pPr>
      <w:r>
        <w:t xml:space="preserve">Rozvaděč RAC je umístěn u střídače na podpůrné konstrukci. Rozváděč je v provedení nástěnné oceloplechové rozvodnice, v krytí IP65. Jmenovitý proud rozváděče </w:t>
      </w:r>
      <w:proofErr w:type="gramStart"/>
      <w:r>
        <w:t>In - 80A</w:t>
      </w:r>
      <w:proofErr w:type="gramEnd"/>
      <w:r>
        <w:t xml:space="preserve">. Přívody a vývody jsou vedeny spodem. </w:t>
      </w:r>
    </w:p>
    <w:p w14:paraId="4EB9017C" w14:textId="77777777" w:rsidR="00EB02E5" w:rsidRDefault="00000000">
      <w:pPr>
        <w:spacing w:after="207"/>
        <w:ind w:left="0" w:right="42"/>
      </w:pPr>
      <w:proofErr w:type="gramStart"/>
      <w:r>
        <w:t>Rozváděč  RAC</w:t>
      </w:r>
      <w:proofErr w:type="gramEnd"/>
      <w:r>
        <w:t xml:space="preserve"> je připojen k rozvaděči R-FVE kabelem WL-RFVE – CYKY-J 5x35. </w:t>
      </w:r>
    </w:p>
    <w:p w14:paraId="2A7AC0F3" w14:textId="77777777" w:rsidR="00EB02E5" w:rsidRDefault="00000000">
      <w:pPr>
        <w:ind w:left="0" w:right="42"/>
      </w:pPr>
      <w:r>
        <w:t xml:space="preserve">Rozvaděč R-FVE je umístěn v místnosti 0.11. Rozváděč je v provedení nástěnné oceloplechové rozvodnice, v krytí IP65. Jmenovitý proud rozváděče In – 100 A. Přívody a vývody jsou vedeny horem. </w:t>
      </w:r>
    </w:p>
    <w:p w14:paraId="4248E805" w14:textId="77777777" w:rsidR="00EB02E5" w:rsidRDefault="00000000">
      <w:pPr>
        <w:spacing w:after="421"/>
        <w:ind w:left="0" w:right="42"/>
      </w:pPr>
      <w:proofErr w:type="gramStart"/>
      <w:r>
        <w:t>Rozváděč  R</w:t>
      </w:r>
      <w:proofErr w:type="gramEnd"/>
      <w:r>
        <w:t xml:space="preserve">-FVE je připojen k rozvaděči RH kabelem WL-RAC – CYKY-J 5x35. </w:t>
      </w:r>
    </w:p>
    <w:p w14:paraId="01F9D512" w14:textId="77777777" w:rsidR="00EB02E5" w:rsidRDefault="00000000">
      <w:pPr>
        <w:spacing w:after="471"/>
        <w:ind w:left="0" w:right="42"/>
      </w:pPr>
      <w:r>
        <w:t xml:space="preserve">Fakturační 4Q elektroměr bude umístěn v rozvaděči RE. </w:t>
      </w:r>
    </w:p>
    <w:p w14:paraId="686FD16D" w14:textId="77777777" w:rsidR="00EB02E5" w:rsidRPr="005603F2" w:rsidRDefault="00000000" w:rsidP="005603F2">
      <w:pPr>
        <w:pStyle w:val="Nadpis2"/>
      </w:pPr>
      <w:bookmarkStart w:id="9" w:name="_Toc153545874"/>
      <w:r w:rsidRPr="005603F2">
        <w:t>3.5 KABELOVÉ ROZVODY</w:t>
      </w:r>
      <w:bookmarkEnd w:id="9"/>
      <w:r w:rsidRPr="005603F2">
        <w:t xml:space="preserve"> </w:t>
      </w:r>
    </w:p>
    <w:p w14:paraId="24C24427" w14:textId="77777777" w:rsidR="00EB02E5" w:rsidRDefault="00000000">
      <w:pPr>
        <w:ind w:left="0" w:right="42"/>
      </w:pPr>
      <w:r>
        <w:t xml:space="preserve">Fotovoltaická instalace bude provedena kabely s měděnými jádry a izolací z PVC. Celkové provedení kabelových rozvodů musí odpovídat ČSN 33 2000-5-52 ed.2 a barevné značení vodičů ČSN 330165 ed.2. Jednotlivé kabely budou na koncích a v určených místech, v trase označeny kabelovými štítky (číslo označení, typ kabelu, odkud-kam, délka). </w:t>
      </w:r>
    </w:p>
    <w:p w14:paraId="4BBD58D2" w14:textId="77777777" w:rsidR="00EB02E5" w:rsidRDefault="00000000">
      <w:pPr>
        <w:ind w:left="0" w:right="42"/>
      </w:pPr>
      <w:r>
        <w:t xml:space="preserve">Dle ČSN 33 2000-5-52 ed.2 je nutné dodržet min. odstup DC kabelového vedení od AC kabelového vedení, včetně slaboproudu.  </w:t>
      </w:r>
    </w:p>
    <w:p w14:paraId="3A054329" w14:textId="77777777" w:rsidR="00EB02E5" w:rsidRDefault="00000000">
      <w:pPr>
        <w:spacing w:after="213"/>
        <w:ind w:left="0" w:right="42"/>
      </w:pPr>
      <w:r>
        <w:t xml:space="preserve">Kabelové rozvody budou provedeny tak, aby neztěžovaly nebo neznemožňovaly údržbu, opravy a výměny jednotlivých dílů technologického zařízení FVE systému. </w:t>
      </w:r>
    </w:p>
    <w:p w14:paraId="76EE51AF" w14:textId="77777777" w:rsidR="00EB02E5" w:rsidRDefault="00000000">
      <w:pPr>
        <w:ind w:left="0" w:right="42"/>
      </w:pPr>
      <w:r>
        <w:t xml:space="preserve">Pro kabelové rozvody jsou v projektu navrženy následující typy kabelů: </w:t>
      </w:r>
    </w:p>
    <w:p w14:paraId="2FC0A5F4" w14:textId="77777777" w:rsidR="00EB02E5" w:rsidRDefault="00000000">
      <w:pPr>
        <w:ind w:left="2009" w:right="42"/>
      </w:pPr>
      <w:r>
        <w:t xml:space="preserve">kabely DC – PU izolace, např.: typ Solar </w:t>
      </w:r>
      <w:proofErr w:type="spellStart"/>
      <w:r>
        <w:t>Cabel</w:t>
      </w:r>
      <w:proofErr w:type="spellEnd"/>
      <w:r>
        <w:t xml:space="preserve">, </w:t>
      </w:r>
      <w:proofErr w:type="spellStart"/>
      <w:r>
        <w:t>Flex</w:t>
      </w:r>
      <w:proofErr w:type="spellEnd"/>
      <w:r>
        <w:t xml:space="preserve">-Sol </w:t>
      </w:r>
    </w:p>
    <w:p w14:paraId="0CAB5364" w14:textId="77777777" w:rsidR="00EB02E5" w:rsidRDefault="00000000">
      <w:pPr>
        <w:ind w:left="-10" w:right="3060" w:firstLine="1999"/>
      </w:pPr>
      <w:r>
        <w:t xml:space="preserve">kabely AC – CYKY, 1-YY Kabelová trasa DC: </w:t>
      </w:r>
    </w:p>
    <w:p w14:paraId="23AADD53" w14:textId="77777777" w:rsidR="00EB02E5" w:rsidRDefault="00000000">
      <w:pPr>
        <w:spacing w:after="642"/>
        <w:ind w:left="0" w:right="42"/>
      </w:pPr>
      <w:proofErr w:type="gramStart"/>
      <w:r>
        <w:t>Hlavní  trasa</w:t>
      </w:r>
      <w:proofErr w:type="gramEnd"/>
      <w:r>
        <w:t xml:space="preserve">  od  FV  panelů  je vedena v plných oceloplechových žlabech s víkem upevněných na nosné konstrukci pod panely,  k rozváděčům RDC a dále ke střídači. </w:t>
      </w:r>
    </w:p>
    <w:p w14:paraId="6CF98341" w14:textId="77777777" w:rsidR="00EB02E5" w:rsidRDefault="00000000">
      <w:pPr>
        <w:spacing w:line="248" w:lineRule="auto"/>
        <w:ind w:left="0" w:right="0"/>
        <w:jc w:val="left"/>
      </w:pPr>
      <w:r>
        <w:t xml:space="preserve">Kabelová trasa AC: </w:t>
      </w:r>
    </w:p>
    <w:p w14:paraId="3B2D471B" w14:textId="77777777" w:rsidR="00EB02E5" w:rsidRDefault="00000000">
      <w:pPr>
        <w:ind w:left="0" w:right="42"/>
      </w:pPr>
      <w:r>
        <w:t xml:space="preserve">Hlavní kabelová trasa FVE je vedena od rozvaděče RH k rozváděči el. výrobny R-FVE a dále k RAC. </w:t>
      </w:r>
    </w:p>
    <w:p w14:paraId="530D9F43" w14:textId="77777777" w:rsidR="00EB02E5" w:rsidRDefault="00000000">
      <w:pPr>
        <w:ind w:left="0" w:right="42"/>
      </w:pPr>
      <w:r>
        <w:t xml:space="preserve">Kabely na střeše budou uloženy v plném oceloplechovém žlabu s víkem na betonových podstavcích s gumovou podložkou. </w:t>
      </w:r>
    </w:p>
    <w:p w14:paraId="4CA3BFFB" w14:textId="77777777" w:rsidR="00EB02E5" w:rsidRPr="005603F2" w:rsidRDefault="00000000">
      <w:pPr>
        <w:spacing w:after="687"/>
        <w:ind w:left="0" w:right="42"/>
        <w:rPr>
          <w:sz w:val="20"/>
          <w:szCs w:val="20"/>
        </w:rPr>
      </w:pPr>
      <w:r>
        <w:t xml:space="preserve">Kabely uvnitř budovy budou uloženy v oceloplechovém žlabu nebo v plastových trubkách. Veškeré prostupy stavebními konstrukcemi budou řádně utěsněny. </w:t>
      </w:r>
    </w:p>
    <w:p w14:paraId="4108D694" w14:textId="77777777" w:rsidR="00EB02E5" w:rsidRPr="005603F2" w:rsidRDefault="00000000" w:rsidP="005603F2">
      <w:pPr>
        <w:pStyle w:val="Nadpis2"/>
      </w:pPr>
      <w:bookmarkStart w:id="10" w:name="_Toc153545875"/>
      <w:r w:rsidRPr="005603F2">
        <w:t>3.6 UZEMNĚNÍ A POSPOJOVÁNÍ</w:t>
      </w:r>
      <w:bookmarkEnd w:id="10"/>
      <w:r w:rsidRPr="005603F2">
        <w:t xml:space="preserve"> </w:t>
      </w:r>
    </w:p>
    <w:p w14:paraId="0B1CAFCE" w14:textId="77777777" w:rsidR="00EB02E5" w:rsidRDefault="00000000">
      <w:pPr>
        <w:numPr>
          <w:ilvl w:val="0"/>
          <w:numId w:val="3"/>
        </w:numPr>
        <w:ind w:right="42" w:hanging="177"/>
      </w:pPr>
      <w:proofErr w:type="gramStart"/>
      <w:r>
        <w:t>technologie  bude</w:t>
      </w:r>
      <w:proofErr w:type="gramEnd"/>
      <w:r>
        <w:t xml:space="preserve"> zřízena nová hlavní ochranná přípojnice, na kterou jsou připojeny kostry rozvaděčů, ochranné žíly napájecích kabelů, kostry technologických el. zařízení.  </w:t>
      </w:r>
    </w:p>
    <w:p w14:paraId="6691229D" w14:textId="77777777" w:rsidR="00EB02E5" w:rsidRDefault="00000000">
      <w:pPr>
        <w:numPr>
          <w:ilvl w:val="0"/>
          <w:numId w:val="3"/>
        </w:numPr>
        <w:ind w:right="42" w:hanging="177"/>
      </w:pPr>
      <w:r>
        <w:t xml:space="preserve">rámci ochranného pospojování budou napojeny všechny vodivé konstrukce. </w:t>
      </w:r>
    </w:p>
    <w:p w14:paraId="68E9C463" w14:textId="77777777" w:rsidR="00EB02E5" w:rsidRDefault="00000000">
      <w:pPr>
        <w:spacing w:after="255"/>
        <w:ind w:left="0" w:right="42"/>
      </w:pPr>
      <w:r>
        <w:t xml:space="preserve">Zemnicí síť slouží jako provozní a ochranné uzemnění. Odpor společného uzemnění nemá přesáhnout hodnotu 2 ohmů.  </w:t>
      </w:r>
    </w:p>
    <w:p w14:paraId="6B20049F" w14:textId="77777777" w:rsidR="00EB02E5" w:rsidRDefault="00000000" w:rsidP="005603F2">
      <w:pPr>
        <w:pStyle w:val="Nadpis2"/>
      </w:pPr>
      <w:bookmarkStart w:id="11" w:name="_Toc153545876"/>
      <w:r>
        <w:lastRenderedPageBreak/>
        <w:t>3.7 OCHRANA PROTI BLESKU</w:t>
      </w:r>
      <w:bookmarkEnd w:id="11"/>
      <w:r>
        <w:t xml:space="preserve"> </w:t>
      </w:r>
    </w:p>
    <w:p w14:paraId="465E2EDD" w14:textId="77777777" w:rsidR="00EB02E5" w:rsidRDefault="00000000">
      <w:pPr>
        <w:spacing w:after="471"/>
        <w:ind w:left="0" w:right="42"/>
      </w:pPr>
      <w:r>
        <w:t xml:space="preserve">Je řešena v samostatné části dokumentace. </w:t>
      </w:r>
    </w:p>
    <w:p w14:paraId="2638ABBA" w14:textId="77777777" w:rsidR="00EB02E5" w:rsidRPr="005603F2" w:rsidRDefault="00000000" w:rsidP="005603F2">
      <w:pPr>
        <w:pStyle w:val="Nadpis2"/>
      </w:pPr>
      <w:bookmarkStart w:id="12" w:name="_Toc153545877"/>
      <w:r w:rsidRPr="005603F2">
        <w:t>3.8 OCHRANA PROTI PŘEPĚTÍ</w:t>
      </w:r>
      <w:bookmarkEnd w:id="12"/>
      <w:r w:rsidRPr="005603F2">
        <w:t xml:space="preserve"> </w:t>
      </w:r>
    </w:p>
    <w:p w14:paraId="6720D76F" w14:textId="77777777" w:rsidR="00EB02E5" w:rsidRDefault="00000000">
      <w:pPr>
        <w:ind w:left="0" w:right="42"/>
      </w:pPr>
      <w:r>
        <w:t xml:space="preserve">Účinná ochrana před bleskem a přepětím pro fotovoltaické články je nutná z hlediska životnosti FV článku a citlivé elektroniky měničů. Příčinou přepětí ve fotovoltaických panelech jsou induktivní a kapacitní vazby, které jsou způsobeny bleskovými výboji i vzdálenými a spínacími přepětím ze sítě NN. Přepětí vzniká v důsledku šíření bleskového proudu a může způsobit škody na FV článku a střídači. Toto, má zpravidla závažné následky na provoz zařízení. </w:t>
      </w:r>
    </w:p>
    <w:p w14:paraId="71F5A77F" w14:textId="77777777" w:rsidR="00EB02E5" w:rsidRDefault="00000000">
      <w:pPr>
        <w:spacing w:after="212"/>
        <w:ind w:left="0" w:right="42"/>
      </w:pPr>
      <w:r>
        <w:t xml:space="preserve">Záleží zde velmi na kvalitě stávající hromosvodní ochrany. Zejména počet </w:t>
      </w:r>
      <w:proofErr w:type="gramStart"/>
      <w:r>
        <w:t>svodů - čím</w:t>
      </w:r>
      <w:proofErr w:type="gramEnd"/>
      <w:r>
        <w:t xml:space="preserve"> vyšší, tím lepší. Dokážeme tím odvést velkou část energie blesku do země a zároveň je vyšší pravděpodobnost, že přepěťové ochrany nebudou zničeny. V </w:t>
      </w:r>
      <w:proofErr w:type="gramStart"/>
      <w:r>
        <w:t>případě,  že</w:t>
      </w:r>
      <w:proofErr w:type="gramEnd"/>
      <w:r>
        <w:t xml:space="preserve"> nelze zkonstruovat oddálený hromosvod, nelze zároveň  zaručit spolehlivou ochranu před bleskem. </w:t>
      </w:r>
    </w:p>
    <w:p w14:paraId="78279BBC" w14:textId="77777777" w:rsidR="00EB02E5" w:rsidRDefault="00000000">
      <w:pPr>
        <w:spacing w:line="248" w:lineRule="auto"/>
        <w:ind w:left="0" w:right="0"/>
        <w:jc w:val="left"/>
      </w:pPr>
      <w:r>
        <w:t xml:space="preserve">Svodiče přepětí DC: </w:t>
      </w:r>
    </w:p>
    <w:p w14:paraId="228E6B04" w14:textId="77777777" w:rsidR="00EB02E5" w:rsidRDefault="00000000">
      <w:pPr>
        <w:ind w:left="0" w:right="42"/>
      </w:pPr>
      <w:r>
        <w:t xml:space="preserve">V ve střídačích u fotovoltaických panelů jsou instalovány kombinované svodiče přepětí T1+T2, 1000Vdc. </w:t>
      </w:r>
    </w:p>
    <w:p w14:paraId="4CAC4BB3" w14:textId="77777777" w:rsidR="00EB02E5" w:rsidRDefault="00000000">
      <w:pPr>
        <w:ind w:left="0" w:right="42"/>
      </w:pPr>
      <w:r>
        <w:t xml:space="preserve">Provozní </w:t>
      </w:r>
      <w:proofErr w:type="gramStart"/>
      <w:r>
        <w:t>napětí  přepěťové</w:t>
      </w:r>
      <w:proofErr w:type="gramEnd"/>
      <w:r>
        <w:t xml:space="preserve"> ochrany je navrhnuto tak, aby bylo vyšší než napětí  naprázdno FV systému za studeného zimního dne při maximálním slunečním svitu. </w:t>
      </w:r>
    </w:p>
    <w:p w14:paraId="08E0E44D" w14:textId="77777777" w:rsidR="00EB02E5" w:rsidRDefault="00000000">
      <w:pPr>
        <w:ind w:left="0" w:right="42"/>
      </w:pPr>
      <w:r>
        <w:t xml:space="preserve">Přepěťové ochrany slouží v tomto případě pouze jako ochrana proti indukovaným přepětím.  Ve střídačích pro bateriový systém jsou osazeny svodiče přepětí typu T2. </w:t>
      </w:r>
    </w:p>
    <w:p w14:paraId="36A32262" w14:textId="77777777" w:rsidR="00EB02E5" w:rsidRDefault="00000000">
      <w:pPr>
        <w:spacing w:line="248" w:lineRule="auto"/>
        <w:ind w:left="0" w:right="0"/>
        <w:jc w:val="left"/>
      </w:pPr>
      <w:r>
        <w:t xml:space="preserve">Svodiče přepětí AC: </w:t>
      </w:r>
    </w:p>
    <w:p w14:paraId="2B6ADD39" w14:textId="77777777" w:rsidR="00EB02E5" w:rsidRDefault="00000000">
      <w:pPr>
        <w:ind w:left="0" w:right="42"/>
      </w:pPr>
      <w:r>
        <w:t xml:space="preserve">V rozvaděči RAC je instalován svodič přepětí T2, TN-C. </w:t>
      </w:r>
    </w:p>
    <w:p w14:paraId="3DB5A275" w14:textId="77777777" w:rsidR="00EB02E5" w:rsidRDefault="00000000">
      <w:pPr>
        <w:ind w:left="0" w:right="42"/>
      </w:pPr>
      <w:r>
        <w:t xml:space="preserve">V měniči na výstupních svorkách, je instalován svodič přepětí doporučený výrobcem. </w:t>
      </w:r>
    </w:p>
    <w:p w14:paraId="7C2638AB" w14:textId="77777777" w:rsidR="00EB02E5" w:rsidRDefault="00000000">
      <w:pPr>
        <w:spacing w:after="255"/>
        <w:ind w:left="0" w:right="42"/>
      </w:pPr>
      <w:r>
        <w:t xml:space="preserve">Ochrany se používají při požadavku umístit varistorové svodiče třídy II do společného rozváděče Přepěťová ochrana slouží, aby nepustila část bleskového proudu do elektroinstalace v případě přímého úderu blesku do FV článku. Toto opatření souvisí obecně s problematikou elektromagnetické kompatibility. Instalací nějakého zařízení (myšleno celý komplex FV článku, včetně příslušenství) by neměl vzniknout problém se zavlečením rušení nebo poruch do stávající instalace. </w:t>
      </w:r>
    </w:p>
    <w:p w14:paraId="6158F3FA" w14:textId="77777777" w:rsidR="00EB02E5" w:rsidRPr="005603F2" w:rsidRDefault="00000000" w:rsidP="005603F2">
      <w:pPr>
        <w:pStyle w:val="Nadpis2"/>
      </w:pPr>
      <w:bookmarkStart w:id="13" w:name="_Toc153545878"/>
      <w:r w:rsidRPr="005603F2">
        <w:t>3.9 ODPOJENÍ FVE OD DISTRIBUČNÍ SÍTĚ</w:t>
      </w:r>
      <w:bookmarkEnd w:id="13"/>
      <w:r w:rsidRPr="005603F2">
        <w:t xml:space="preserve"> </w:t>
      </w:r>
    </w:p>
    <w:p w14:paraId="2C94A167" w14:textId="6C8D74CE" w:rsidR="00EB02E5" w:rsidRDefault="00000000">
      <w:pPr>
        <w:ind w:left="0" w:right="42"/>
      </w:pPr>
      <w:r>
        <w:t xml:space="preserve">Odpojení FVE od distribuční sítě, lze vypnutím hlavního vypínače v rozvaděči RE nebo RH.  Síťový invertor lze vypnout od DC napětí vypínačem ve spodu síťového invertoru. Síťový invertor bude opatřen textovou tabulkou. </w:t>
      </w:r>
    </w:p>
    <w:p w14:paraId="30B8A03B" w14:textId="77777777" w:rsidR="005603F2" w:rsidRDefault="005603F2">
      <w:pPr>
        <w:ind w:left="0" w:right="42"/>
      </w:pPr>
    </w:p>
    <w:p w14:paraId="5D00AF41" w14:textId="77777777" w:rsidR="00EB02E5" w:rsidRPr="005603F2" w:rsidRDefault="00000000" w:rsidP="005603F2">
      <w:pPr>
        <w:pStyle w:val="Nadpis2"/>
      </w:pPr>
      <w:bookmarkStart w:id="14" w:name="_Toc153545879"/>
      <w:r w:rsidRPr="005603F2">
        <w:t>3.10 PRAVIDLA PRO PARALELNÍ PROVOZ ZDROJŮ SE SÍTÍ</w:t>
      </w:r>
      <w:bookmarkEnd w:id="14"/>
      <w:r w:rsidRPr="005603F2">
        <w:t xml:space="preserve"> </w:t>
      </w:r>
    </w:p>
    <w:p w14:paraId="7E502B59" w14:textId="77777777" w:rsidR="00EB02E5" w:rsidRDefault="00000000">
      <w:pPr>
        <w:spacing w:line="248" w:lineRule="auto"/>
        <w:ind w:left="0" w:right="0"/>
        <w:jc w:val="left"/>
      </w:pPr>
      <w:r>
        <w:t xml:space="preserve">Napěťová a frekvenční ochrana a gradient nárůstu: </w:t>
      </w:r>
    </w:p>
    <w:p w14:paraId="649BF442" w14:textId="77777777" w:rsidR="00EB02E5" w:rsidRDefault="00000000">
      <w:pPr>
        <w:ind w:left="0" w:right="42"/>
      </w:pPr>
      <w:r>
        <w:t xml:space="preserve">V ve střídači G1 je osazena elektronická ochrana (frekvenční a napěťová), která působí na rozpadové místo výrobny. Rozpadové místo výrobny je uvnitř střídače G1. </w:t>
      </w:r>
    </w:p>
    <w:p w14:paraId="4DF67CCA" w14:textId="77777777" w:rsidR="00EB02E5" w:rsidRDefault="00000000">
      <w:pPr>
        <w:spacing w:after="212"/>
        <w:ind w:left="0" w:right="42"/>
      </w:pPr>
      <w:r>
        <w:t xml:space="preserve">Elektronická ochrana bude nastavena v souladu s předpisem PPDS, příloha č.4 v platném znění, článek 8.2, tabulka 3. </w:t>
      </w:r>
    </w:p>
    <w:p w14:paraId="041E320B" w14:textId="77777777" w:rsidR="00EB02E5" w:rsidRDefault="00000000">
      <w:pPr>
        <w:spacing w:after="210"/>
        <w:ind w:left="0" w:right="42"/>
      </w:pPr>
      <w:r>
        <w:t xml:space="preserve">Při výpadku napětí v DS je zaručeno spolehlivé automatické odpojení výrobny od DS a blokování opětného připojení. Dále elektronická ochrana splňuje podmínku: při výpadku napětí v DS, se výrobna automaticky odpojí od DS a blokuje opětovné připojení do doby, kdy napětí a frekvence v DS bylo minimálně 5 minut bez přerušení v hodnotách odpovídajících napětí sítě s gradientem nárustu výkonu </w:t>
      </w:r>
      <w:proofErr w:type="gramStart"/>
      <w:r>
        <w:t>10%</w:t>
      </w:r>
      <w:proofErr w:type="gramEnd"/>
      <w:r>
        <w:t xml:space="preserve"> instalovaného výkonu za minutu. </w:t>
      </w:r>
    </w:p>
    <w:p w14:paraId="15728F9D" w14:textId="77777777" w:rsidR="00EB02E5" w:rsidRDefault="00000000">
      <w:pPr>
        <w:spacing w:line="248" w:lineRule="auto"/>
        <w:ind w:left="0" w:right="0"/>
        <w:jc w:val="left"/>
      </w:pPr>
      <w:r>
        <w:t xml:space="preserve">Řízení jalového výkonu Q(U): </w:t>
      </w:r>
    </w:p>
    <w:p w14:paraId="66FC35AD" w14:textId="77777777" w:rsidR="00EB02E5" w:rsidRDefault="00000000">
      <w:pPr>
        <w:ind w:left="0" w:right="42"/>
      </w:pPr>
      <w:r>
        <w:t xml:space="preserve">V síťovém invertoru je osazena elektronická ochrana Q(U). Elektronická ochrana bude nastavena dle PPDS, příloha č.4, článek 9.4.2, obrázek 14.  </w:t>
      </w:r>
    </w:p>
    <w:p w14:paraId="74A41E2A" w14:textId="77777777" w:rsidR="00EB02E5" w:rsidRDefault="00000000">
      <w:pPr>
        <w:spacing w:after="44" w:line="259" w:lineRule="auto"/>
        <w:ind w:left="893" w:right="0" w:firstLine="0"/>
        <w:jc w:val="left"/>
      </w:pPr>
      <w:r>
        <w:rPr>
          <w:noProof/>
        </w:rPr>
        <w:lastRenderedPageBreak/>
        <w:drawing>
          <wp:inline distT="0" distB="0" distL="0" distR="0" wp14:anchorId="06E02F5D" wp14:editId="6185AC72">
            <wp:extent cx="3936492" cy="2028444"/>
            <wp:effectExtent l="0" t="0" r="0" b="0"/>
            <wp:docPr id="464" name="Picture 464"/>
            <wp:cNvGraphicFramePr/>
            <a:graphic xmlns:a="http://schemas.openxmlformats.org/drawingml/2006/main">
              <a:graphicData uri="http://schemas.openxmlformats.org/drawingml/2006/picture">
                <pic:pic xmlns:pic="http://schemas.openxmlformats.org/drawingml/2006/picture">
                  <pic:nvPicPr>
                    <pic:cNvPr id="464" name="Picture 464"/>
                    <pic:cNvPicPr/>
                  </pic:nvPicPr>
                  <pic:blipFill>
                    <a:blip r:embed="rId8"/>
                    <a:stretch>
                      <a:fillRect/>
                    </a:stretch>
                  </pic:blipFill>
                  <pic:spPr>
                    <a:xfrm>
                      <a:off x="0" y="0"/>
                      <a:ext cx="3936492" cy="2028444"/>
                    </a:xfrm>
                    <a:prstGeom prst="rect">
                      <a:avLst/>
                    </a:prstGeom>
                  </pic:spPr>
                </pic:pic>
              </a:graphicData>
            </a:graphic>
          </wp:inline>
        </w:drawing>
      </w:r>
    </w:p>
    <w:p w14:paraId="572615CF" w14:textId="77777777" w:rsidR="00EB02E5" w:rsidRDefault="00000000">
      <w:pPr>
        <w:ind w:left="677" w:right="42"/>
      </w:pPr>
      <w:r>
        <w:t xml:space="preserve">Nastavení v síťovém invertoru: </w:t>
      </w:r>
      <w:proofErr w:type="gramStart"/>
      <w:r>
        <w:t>parametr - MENU</w:t>
      </w:r>
      <w:proofErr w:type="gramEnd"/>
      <w:r>
        <w:t xml:space="preserve"> - SETUP: </w:t>
      </w:r>
    </w:p>
    <w:p w14:paraId="6B1F9D68" w14:textId="77777777" w:rsidR="00EB02E5" w:rsidRDefault="00000000">
      <w:pPr>
        <w:ind w:left="677" w:right="42"/>
      </w:pPr>
      <w:r>
        <w:t xml:space="preserve">Body charakteristiky Q(U): </w:t>
      </w:r>
    </w:p>
    <w:p w14:paraId="36E69E9C" w14:textId="77777777" w:rsidR="00EB02E5" w:rsidRDefault="00000000">
      <w:pPr>
        <w:ind w:left="3075" w:right="42"/>
      </w:pPr>
      <w:r>
        <w:t>X</w:t>
      </w:r>
      <w:r>
        <w:rPr>
          <w:vertAlign w:val="subscript"/>
        </w:rPr>
        <w:t>1</w:t>
      </w:r>
      <w:r>
        <w:t xml:space="preserve"> = 0,94 </w:t>
      </w:r>
    </w:p>
    <w:p w14:paraId="485F9C04" w14:textId="77777777" w:rsidR="00EB02E5" w:rsidRDefault="00000000">
      <w:pPr>
        <w:ind w:left="3077" w:right="42"/>
      </w:pPr>
      <w:r>
        <w:t>X</w:t>
      </w:r>
      <w:r>
        <w:rPr>
          <w:vertAlign w:val="subscript"/>
        </w:rPr>
        <w:t>2</w:t>
      </w:r>
      <w:r>
        <w:t xml:space="preserve"> = 0,97 </w:t>
      </w:r>
    </w:p>
    <w:p w14:paraId="16F11B06" w14:textId="77777777" w:rsidR="00EB02E5" w:rsidRDefault="00000000">
      <w:pPr>
        <w:ind w:left="3077" w:right="42"/>
      </w:pPr>
      <w:r>
        <w:t>X</w:t>
      </w:r>
      <w:r>
        <w:rPr>
          <w:vertAlign w:val="subscript"/>
        </w:rPr>
        <w:t>3</w:t>
      </w:r>
      <w:r>
        <w:t xml:space="preserve"> = 1,05 </w:t>
      </w:r>
    </w:p>
    <w:p w14:paraId="3AA6794A" w14:textId="77777777" w:rsidR="00EB02E5" w:rsidRDefault="00000000">
      <w:pPr>
        <w:spacing w:line="248" w:lineRule="auto"/>
        <w:ind w:left="3201" w:right="4098" w:hanging="134"/>
        <w:jc w:val="left"/>
      </w:pPr>
      <w:r>
        <w:t>X</w:t>
      </w:r>
      <w:r>
        <w:rPr>
          <w:vertAlign w:val="subscript"/>
        </w:rPr>
        <w:t>4</w:t>
      </w:r>
      <w:r>
        <w:t xml:space="preserve"> = 1,08 </w:t>
      </w:r>
      <w:proofErr w:type="gramStart"/>
      <w:r>
        <w:t>t  =</w:t>
      </w:r>
      <w:proofErr w:type="gramEnd"/>
      <w:r>
        <w:t xml:space="preserve"> 5 s Přizpůsobení činného výkonu P(U): </w:t>
      </w:r>
    </w:p>
    <w:p w14:paraId="1F87E9FF" w14:textId="77777777" w:rsidR="00EB02E5" w:rsidRDefault="00000000">
      <w:pPr>
        <w:ind w:left="0" w:right="42"/>
      </w:pPr>
      <w:r>
        <w:t xml:space="preserve">V síťovém invertoru je osazena elektronická ochrana P(U). Elektronická ochrana bude nastavena dle PPDS, příloha č.4, článek 9.3.3, obrázek 13. </w:t>
      </w:r>
    </w:p>
    <w:p w14:paraId="3C289482" w14:textId="77777777" w:rsidR="00EB02E5" w:rsidRDefault="00000000">
      <w:pPr>
        <w:spacing w:after="257" w:line="259" w:lineRule="auto"/>
        <w:ind w:left="1231" w:right="0" w:firstLine="0"/>
        <w:jc w:val="left"/>
      </w:pPr>
      <w:r>
        <w:rPr>
          <w:noProof/>
        </w:rPr>
        <w:drawing>
          <wp:inline distT="0" distB="0" distL="0" distR="0" wp14:anchorId="60356AF4" wp14:editId="7C54EECD">
            <wp:extent cx="3506724" cy="1918716"/>
            <wp:effectExtent l="0" t="0" r="0" b="0"/>
            <wp:docPr id="504" name="Picture 504"/>
            <wp:cNvGraphicFramePr/>
            <a:graphic xmlns:a="http://schemas.openxmlformats.org/drawingml/2006/main">
              <a:graphicData uri="http://schemas.openxmlformats.org/drawingml/2006/picture">
                <pic:pic xmlns:pic="http://schemas.openxmlformats.org/drawingml/2006/picture">
                  <pic:nvPicPr>
                    <pic:cNvPr id="504" name="Picture 504"/>
                    <pic:cNvPicPr/>
                  </pic:nvPicPr>
                  <pic:blipFill>
                    <a:blip r:embed="rId9"/>
                    <a:stretch>
                      <a:fillRect/>
                    </a:stretch>
                  </pic:blipFill>
                  <pic:spPr>
                    <a:xfrm>
                      <a:off x="0" y="0"/>
                      <a:ext cx="3506724" cy="1918716"/>
                    </a:xfrm>
                    <a:prstGeom prst="rect">
                      <a:avLst/>
                    </a:prstGeom>
                  </pic:spPr>
                </pic:pic>
              </a:graphicData>
            </a:graphic>
          </wp:inline>
        </w:drawing>
      </w:r>
    </w:p>
    <w:p w14:paraId="7BD613E4" w14:textId="77777777" w:rsidR="00EB02E5" w:rsidRDefault="00000000">
      <w:pPr>
        <w:ind w:left="677" w:right="42"/>
      </w:pPr>
      <w:r>
        <w:t xml:space="preserve">Nastavení v síťovém invertoru: </w:t>
      </w:r>
      <w:proofErr w:type="gramStart"/>
      <w:r>
        <w:t>parametr - MENU</w:t>
      </w:r>
      <w:proofErr w:type="gramEnd"/>
      <w:r>
        <w:t xml:space="preserve"> - SETUP: </w:t>
      </w:r>
    </w:p>
    <w:p w14:paraId="5EC61BC5" w14:textId="77777777" w:rsidR="00EB02E5" w:rsidRDefault="00000000">
      <w:pPr>
        <w:ind w:left="677" w:right="42"/>
      </w:pPr>
      <w:r>
        <w:t xml:space="preserve">Body charakteristiky P(U):  </w:t>
      </w:r>
    </w:p>
    <w:p w14:paraId="71243DD7" w14:textId="77777777" w:rsidR="00EB02E5" w:rsidRDefault="00000000">
      <w:pPr>
        <w:ind w:left="2943" w:right="42"/>
      </w:pPr>
      <w:r>
        <w:t>U</w:t>
      </w:r>
      <w:r>
        <w:rPr>
          <w:vertAlign w:val="subscript"/>
        </w:rPr>
        <w:t>1</w:t>
      </w:r>
      <w:r>
        <w:t>/</w:t>
      </w:r>
      <w:proofErr w:type="spellStart"/>
      <w:r>
        <w:t>U</w:t>
      </w:r>
      <w:r>
        <w:rPr>
          <w:vertAlign w:val="subscript"/>
        </w:rPr>
        <w:t>n</w:t>
      </w:r>
      <w:proofErr w:type="spellEnd"/>
      <w:r>
        <w:t xml:space="preserve"> = 109 % </w:t>
      </w:r>
    </w:p>
    <w:p w14:paraId="166542D1" w14:textId="77777777" w:rsidR="00EB02E5" w:rsidRDefault="00000000">
      <w:pPr>
        <w:ind w:left="2946" w:right="42"/>
      </w:pPr>
      <w:r>
        <w:t>U</w:t>
      </w:r>
      <w:r>
        <w:rPr>
          <w:vertAlign w:val="subscript"/>
        </w:rPr>
        <w:t>2</w:t>
      </w:r>
      <w:r>
        <w:t>/</w:t>
      </w:r>
      <w:proofErr w:type="spellStart"/>
      <w:r>
        <w:t>U</w:t>
      </w:r>
      <w:r>
        <w:rPr>
          <w:vertAlign w:val="subscript"/>
        </w:rPr>
        <w:t>n</w:t>
      </w:r>
      <w:proofErr w:type="spellEnd"/>
      <w:r>
        <w:t xml:space="preserve"> = 110 % </w:t>
      </w:r>
    </w:p>
    <w:p w14:paraId="45C0FA02" w14:textId="77777777" w:rsidR="00EB02E5" w:rsidRDefault="00000000">
      <w:pPr>
        <w:spacing w:after="210"/>
        <w:ind w:left="3334" w:right="3798" w:hanging="398"/>
      </w:pPr>
      <w:r>
        <w:t>U</w:t>
      </w:r>
      <w:r>
        <w:rPr>
          <w:vertAlign w:val="subscript"/>
        </w:rPr>
        <w:t>3</w:t>
      </w:r>
      <w:r>
        <w:t>/</w:t>
      </w:r>
      <w:proofErr w:type="spellStart"/>
      <w:r>
        <w:t>U</w:t>
      </w:r>
      <w:r>
        <w:rPr>
          <w:vertAlign w:val="subscript"/>
        </w:rPr>
        <w:t>n</w:t>
      </w:r>
      <w:proofErr w:type="spellEnd"/>
      <w:r>
        <w:t xml:space="preserve"> = 111 % t = 5 s </w:t>
      </w:r>
    </w:p>
    <w:p w14:paraId="1743ED67" w14:textId="77777777" w:rsidR="00EB02E5" w:rsidRDefault="00000000">
      <w:pPr>
        <w:spacing w:line="248" w:lineRule="auto"/>
        <w:ind w:left="0" w:right="0"/>
        <w:jc w:val="left"/>
      </w:pPr>
      <w:r>
        <w:t xml:space="preserve">Dynamická podpora sítě: </w:t>
      </w:r>
    </w:p>
    <w:p w14:paraId="23F7579F" w14:textId="77777777" w:rsidR="00EB02E5" w:rsidRDefault="00000000">
      <w:pPr>
        <w:ind w:left="0" w:right="42"/>
      </w:pPr>
      <w:r>
        <w:t xml:space="preserve">Překlenutí poruchy při krátkodobém poklesu napětí (LVRT). Výrobna je schopna zůstat připojená i při poruchách v síti, při kterých dochází k poklesům napětí. Elektronická ochrana bude nastavena dle PPDS, příloha č.4, článek 9.2.2, obrázek 7. </w:t>
      </w:r>
    </w:p>
    <w:p w14:paraId="62E92203" w14:textId="77777777" w:rsidR="00EB02E5" w:rsidRDefault="00000000">
      <w:pPr>
        <w:spacing w:after="0" w:line="259" w:lineRule="auto"/>
        <w:ind w:left="487" w:right="0" w:firstLine="0"/>
        <w:jc w:val="left"/>
      </w:pPr>
      <w:r>
        <w:rPr>
          <w:noProof/>
        </w:rPr>
        <w:lastRenderedPageBreak/>
        <w:drawing>
          <wp:inline distT="0" distB="0" distL="0" distR="0" wp14:anchorId="615A1858" wp14:editId="5864DB22">
            <wp:extent cx="4450081" cy="3293364"/>
            <wp:effectExtent l="0" t="0" r="0" b="0"/>
            <wp:docPr id="506" name="Picture 506"/>
            <wp:cNvGraphicFramePr/>
            <a:graphic xmlns:a="http://schemas.openxmlformats.org/drawingml/2006/main">
              <a:graphicData uri="http://schemas.openxmlformats.org/drawingml/2006/picture">
                <pic:pic xmlns:pic="http://schemas.openxmlformats.org/drawingml/2006/picture">
                  <pic:nvPicPr>
                    <pic:cNvPr id="506" name="Picture 506"/>
                    <pic:cNvPicPr/>
                  </pic:nvPicPr>
                  <pic:blipFill>
                    <a:blip r:embed="rId10"/>
                    <a:stretch>
                      <a:fillRect/>
                    </a:stretch>
                  </pic:blipFill>
                  <pic:spPr>
                    <a:xfrm>
                      <a:off x="0" y="0"/>
                      <a:ext cx="4450081" cy="3293364"/>
                    </a:xfrm>
                    <a:prstGeom prst="rect">
                      <a:avLst/>
                    </a:prstGeom>
                  </pic:spPr>
                </pic:pic>
              </a:graphicData>
            </a:graphic>
          </wp:inline>
        </w:drawing>
      </w:r>
    </w:p>
    <w:p w14:paraId="24CAB039" w14:textId="77777777" w:rsidR="00EB02E5" w:rsidRDefault="00000000">
      <w:pPr>
        <w:spacing w:line="248" w:lineRule="auto"/>
        <w:ind w:left="0" w:right="0"/>
        <w:jc w:val="left"/>
      </w:pPr>
      <w:r>
        <w:t xml:space="preserve">Snížení výkonu při </w:t>
      </w:r>
      <w:proofErr w:type="spellStart"/>
      <w:r>
        <w:t>nadfrekvenci</w:t>
      </w:r>
      <w:proofErr w:type="spellEnd"/>
      <w:r>
        <w:t xml:space="preserve"> P(f): </w:t>
      </w:r>
    </w:p>
    <w:p w14:paraId="0ED73A1A" w14:textId="77777777" w:rsidR="00EB02E5" w:rsidRDefault="00000000">
      <w:pPr>
        <w:ind w:left="0" w:right="42"/>
      </w:pPr>
      <w:r>
        <w:t xml:space="preserve">V síťovém invertoru je osazena elektronická ochrana P(f). Elektronická ochrana bude nastavena dle PPDS, příloha č.4, článek 9.3.1, obrázek 10. </w:t>
      </w:r>
    </w:p>
    <w:p w14:paraId="71DC9E2E" w14:textId="77777777" w:rsidR="00EB02E5" w:rsidRDefault="00000000">
      <w:pPr>
        <w:spacing w:after="484" w:line="259" w:lineRule="auto"/>
        <w:ind w:left="924" w:right="0" w:firstLine="0"/>
        <w:jc w:val="left"/>
      </w:pPr>
      <w:r>
        <w:rPr>
          <w:rFonts w:ascii="Calibri" w:eastAsia="Calibri" w:hAnsi="Calibri" w:cs="Calibri"/>
          <w:noProof/>
          <w:sz w:val="22"/>
        </w:rPr>
        <mc:AlternateContent>
          <mc:Choice Requires="wpg">
            <w:drawing>
              <wp:inline distT="0" distB="0" distL="0" distR="0" wp14:anchorId="30378829" wp14:editId="5D6F5A72">
                <wp:extent cx="3974592" cy="2936749"/>
                <wp:effectExtent l="0" t="0" r="0" b="0"/>
                <wp:docPr id="8301" name="Group 8301"/>
                <wp:cNvGraphicFramePr/>
                <a:graphic xmlns:a="http://schemas.openxmlformats.org/drawingml/2006/main">
                  <a:graphicData uri="http://schemas.microsoft.com/office/word/2010/wordprocessingGroup">
                    <wpg:wgp>
                      <wpg:cNvGrpSpPr/>
                      <wpg:grpSpPr>
                        <a:xfrm>
                          <a:off x="0" y="0"/>
                          <a:ext cx="3974592" cy="2936749"/>
                          <a:chOff x="0" y="0"/>
                          <a:chExt cx="3974592" cy="2936749"/>
                        </a:xfrm>
                      </wpg:grpSpPr>
                      <pic:pic xmlns:pic="http://schemas.openxmlformats.org/drawingml/2006/picture">
                        <pic:nvPicPr>
                          <pic:cNvPr id="534" name="Picture 534"/>
                          <pic:cNvPicPr/>
                        </pic:nvPicPr>
                        <pic:blipFill>
                          <a:blip r:embed="rId11"/>
                          <a:stretch>
                            <a:fillRect/>
                          </a:stretch>
                        </pic:blipFill>
                        <pic:spPr>
                          <a:xfrm>
                            <a:off x="0" y="0"/>
                            <a:ext cx="3974592" cy="1469136"/>
                          </a:xfrm>
                          <a:prstGeom prst="rect">
                            <a:avLst/>
                          </a:prstGeom>
                        </pic:spPr>
                      </pic:pic>
                      <pic:pic xmlns:pic="http://schemas.openxmlformats.org/drawingml/2006/picture">
                        <pic:nvPicPr>
                          <pic:cNvPr id="536" name="Picture 536"/>
                          <pic:cNvPicPr/>
                        </pic:nvPicPr>
                        <pic:blipFill>
                          <a:blip r:embed="rId12"/>
                          <a:stretch>
                            <a:fillRect/>
                          </a:stretch>
                        </pic:blipFill>
                        <pic:spPr>
                          <a:xfrm>
                            <a:off x="0" y="1469137"/>
                            <a:ext cx="3974592" cy="1467612"/>
                          </a:xfrm>
                          <a:prstGeom prst="rect">
                            <a:avLst/>
                          </a:prstGeom>
                        </pic:spPr>
                      </pic:pic>
                    </wpg:wgp>
                  </a:graphicData>
                </a:graphic>
              </wp:inline>
            </w:drawing>
          </mc:Choice>
          <mc:Fallback xmlns:a="http://schemas.openxmlformats.org/drawingml/2006/main">
            <w:pict>
              <v:group id="Group 8301" style="width:312.96pt;height:231.24pt;mso-position-horizontal-relative:char;mso-position-vertical-relative:line" coordsize="39745,29367">
                <v:shape id="Picture 534" style="position:absolute;width:39745;height:14691;left:0;top:0;" filled="f">
                  <v:imagedata r:id="rId25"/>
                </v:shape>
                <v:shape id="Picture 536" style="position:absolute;width:39745;height:14676;left:0;top:14691;" filled="f">
                  <v:imagedata r:id="rId26"/>
                </v:shape>
              </v:group>
            </w:pict>
          </mc:Fallback>
        </mc:AlternateContent>
      </w:r>
    </w:p>
    <w:p w14:paraId="37AD4764" w14:textId="77777777" w:rsidR="00EB02E5" w:rsidRDefault="00000000">
      <w:pPr>
        <w:ind w:left="1334" w:right="2273" w:hanging="667"/>
      </w:pPr>
      <w:r>
        <w:t xml:space="preserve">Nastavení v síťovém invertoru: parametr - MENU - SETUP: V rozsahu 47,5 Hz </w:t>
      </w:r>
      <w:proofErr w:type="gramStart"/>
      <w:r>
        <w:t xml:space="preserve">&lt; </w:t>
      </w:r>
      <w:proofErr w:type="spellStart"/>
      <w:r>
        <w:t>f</w:t>
      </w:r>
      <w:r>
        <w:rPr>
          <w:vertAlign w:val="subscript"/>
        </w:rPr>
        <w:t>sítě</w:t>
      </w:r>
      <w:proofErr w:type="spellEnd"/>
      <w:proofErr w:type="gramEnd"/>
      <w:r>
        <w:t xml:space="preserve"> &lt; 50,2 Hz žádné omezení. </w:t>
      </w:r>
    </w:p>
    <w:p w14:paraId="0D98AAC3" w14:textId="77777777" w:rsidR="00EB02E5" w:rsidRDefault="00000000">
      <w:pPr>
        <w:ind w:left="1346" w:right="42"/>
      </w:pPr>
      <w:r>
        <w:t xml:space="preserve">Při </w:t>
      </w:r>
      <w:proofErr w:type="spellStart"/>
      <w:r>
        <w:t>f</w:t>
      </w:r>
      <w:r>
        <w:rPr>
          <w:vertAlign w:val="subscript"/>
        </w:rPr>
        <w:t>sítě</w:t>
      </w:r>
      <w:proofErr w:type="spellEnd"/>
      <w:r>
        <w:t xml:space="preserve"> &lt;= 47,5 Hz a </w:t>
      </w:r>
      <w:proofErr w:type="spellStart"/>
      <w:proofErr w:type="gramStart"/>
      <w:r>
        <w:t>f</w:t>
      </w:r>
      <w:r>
        <w:rPr>
          <w:vertAlign w:val="subscript"/>
        </w:rPr>
        <w:t>sítě</w:t>
      </w:r>
      <w:proofErr w:type="spellEnd"/>
      <w:r>
        <w:t xml:space="preserve"> &gt;</w:t>
      </w:r>
      <w:proofErr w:type="gramEnd"/>
      <w:r>
        <w:t xml:space="preserve">= 51,5 Hz odpojení od sítě. </w:t>
      </w:r>
    </w:p>
    <w:p w14:paraId="34DBAFBD" w14:textId="77777777" w:rsidR="00EB02E5" w:rsidRDefault="00000000">
      <w:pPr>
        <w:spacing w:after="207"/>
        <w:ind w:left="1346" w:right="42"/>
      </w:pPr>
      <w:r>
        <w:t>∆P=</w:t>
      </w:r>
      <w:proofErr w:type="gramStart"/>
      <w:r>
        <w:t>40%</w:t>
      </w:r>
      <w:proofErr w:type="gramEnd"/>
      <w:r>
        <w:t xml:space="preserve"> </w:t>
      </w:r>
      <w:proofErr w:type="spellStart"/>
      <w:r>
        <w:t>Pm</w:t>
      </w:r>
      <w:proofErr w:type="spellEnd"/>
      <w:r>
        <w:t xml:space="preserve"> pro Hz </w:t>
      </w:r>
    </w:p>
    <w:p w14:paraId="6AF1C8A3" w14:textId="77777777" w:rsidR="00EB02E5" w:rsidRDefault="00000000">
      <w:pPr>
        <w:spacing w:line="248" w:lineRule="auto"/>
        <w:ind w:left="0" w:right="0"/>
        <w:jc w:val="left"/>
      </w:pPr>
      <w:r>
        <w:t xml:space="preserve">Podmínkou pro uvedení zařízení do provozu je nutný protokol o nastavení a funkčnosti ochran, který musí být součástí nebo přílohou výchozí revizní zprávy. </w:t>
      </w:r>
    </w:p>
    <w:p w14:paraId="58AB1365" w14:textId="77777777" w:rsidR="00EB02E5" w:rsidRPr="005603F2" w:rsidRDefault="00000000" w:rsidP="005603F2">
      <w:pPr>
        <w:pStyle w:val="Nadpis2"/>
      </w:pPr>
      <w:bookmarkStart w:id="15" w:name="_Toc153545880"/>
      <w:r w:rsidRPr="005603F2">
        <w:lastRenderedPageBreak/>
        <w:t xml:space="preserve">3.11 </w:t>
      </w:r>
      <w:proofErr w:type="gramStart"/>
      <w:r w:rsidRPr="005603F2">
        <w:t>CERTIFIKACE,SCHVALOVÁNÍ</w:t>
      </w:r>
      <w:proofErr w:type="gramEnd"/>
      <w:r w:rsidRPr="005603F2">
        <w:t>,REALIZACE,ELEKTROMAGNETICKÁ KOMPATIBILITA EMC</w:t>
      </w:r>
      <w:bookmarkEnd w:id="15"/>
      <w:r w:rsidRPr="005603F2">
        <w:t xml:space="preserve"> </w:t>
      </w:r>
    </w:p>
    <w:p w14:paraId="3613DF09" w14:textId="77777777" w:rsidR="00EB02E5" w:rsidRDefault="00000000">
      <w:pPr>
        <w:ind w:left="0" w:right="42"/>
      </w:pPr>
      <w:r>
        <w:t xml:space="preserve">Všechny výrobky, které podléhají povinnému schvalování a certifikaci ve smyslu zákona č.22/97 sb. O technických požadavcích na výrobky, musí být ve smyslu tohoto zákona vybaveny příslušnými schvalovacími certifikačními osvědčeními. </w:t>
      </w:r>
    </w:p>
    <w:p w14:paraId="336031D7" w14:textId="77777777" w:rsidR="00EB02E5" w:rsidRDefault="00000000">
      <w:pPr>
        <w:ind w:left="0" w:right="42"/>
      </w:pPr>
      <w:r>
        <w:t xml:space="preserve">Předmětné elektrické zařízení je zařízení sloužící k výrobě el. energie a připojení na ochranu před účinky atmosférické </w:t>
      </w:r>
      <w:proofErr w:type="gramStart"/>
      <w:r>
        <w:t>elektřiny</w:t>
      </w:r>
      <w:proofErr w:type="gramEnd"/>
      <w:r>
        <w:t xml:space="preserve"> tj. vyhrazené el. zařízení ve smyslu vyhlášky 73/2010 Sb. a jeho montáž včetně revizí může provádět pouze organizace, která má k této činnosti oprávnění dle § 3 vyhl.73/2010 Sb. </w:t>
      </w:r>
    </w:p>
    <w:p w14:paraId="0C64C938" w14:textId="77777777" w:rsidR="00EB02E5" w:rsidRDefault="00000000">
      <w:pPr>
        <w:ind w:left="0" w:right="42"/>
      </w:pPr>
      <w:r>
        <w:t xml:space="preserve">V souladu se zákonem č.183/2006 </w:t>
      </w:r>
      <w:proofErr w:type="spellStart"/>
      <w:proofErr w:type="gramStart"/>
      <w:r>
        <w:t>Sb.v</w:t>
      </w:r>
      <w:proofErr w:type="spellEnd"/>
      <w:proofErr w:type="gramEnd"/>
      <w:r>
        <w:t xml:space="preserve"> platném znění § 156, nesmí bez těchto dokumentů dojít k instalaci těchto výrobků a zařízení. </w:t>
      </w:r>
    </w:p>
    <w:p w14:paraId="11882118" w14:textId="77777777" w:rsidR="00EB02E5" w:rsidRDefault="00000000">
      <w:pPr>
        <w:ind w:left="0" w:right="42"/>
      </w:pPr>
      <w:r>
        <w:t xml:space="preserve">Dodavatelská a montážní organizace FVE systému stanoví způsob zajištění bezpečnosti při práci pro výstavbu i budoucí provoz dle § 4 </w:t>
      </w:r>
      <w:proofErr w:type="spellStart"/>
      <w:r>
        <w:t>vyhl</w:t>
      </w:r>
      <w:proofErr w:type="spellEnd"/>
      <w:r>
        <w:t xml:space="preserve">. 192/2005 Sb. </w:t>
      </w:r>
    </w:p>
    <w:p w14:paraId="2E6A4E97" w14:textId="77777777" w:rsidR="00EB02E5" w:rsidRDefault="00000000">
      <w:pPr>
        <w:ind w:left="0" w:right="42"/>
      </w:pPr>
      <w:r>
        <w:t xml:space="preserve">Dle zákona o technických požadavcích na výrobky č. 22/97 Sb. a nařízení vlády č. 169/97 Sb. musí být přístroje včetně vybavení a instalací provedeny a instalovány tak, aby elektromagnetické rušení, které způsobují, nepřesáhlo povolenou </w:t>
      </w:r>
      <w:proofErr w:type="gramStart"/>
      <w:r>
        <w:t>úroveň</w:t>
      </w:r>
      <w:proofErr w:type="gramEnd"/>
      <w:r>
        <w:t xml:space="preserve"> a naopak musí mít odpovídající odolnost vůči vystavenému elektromagnetickému rušení, která jim umožňuje provoz v souladu se zamýšleným účelem. </w:t>
      </w:r>
    </w:p>
    <w:p w14:paraId="3F55CB86" w14:textId="77777777" w:rsidR="00EB02E5" w:rsidRDefault="00000000">
      <w:pPr>
        <w:ind w:left="0" w:right="42"/>
      </w:pPr>
      <w:r>
        <w:t xml:space="preserve">Dle ČSN 33 2000-1 ed.2 odst. 131.6.2 (Osoby, hospodářská zvířata, i majetek musí být chráněny před poškozením v důsledku nadměrného napětí, které může vzniknout z jiných příčin, např. atmosférickými jevy, spínacími přepětími. </w:t>
      </w:r>
    </w:p>
    <w:p w14:paraId="596DB742" w14:textId="77777777" w:rsidR="00EB02E5" w:rsidRDefault="00000000">
      <w:pPr>
        <w:spacing w:after="246" w:line="259" w:lineRule="auto"/>
        <w:ind w:left="0" w:right="0" w:firstLine="0"/>
        <w:jc w:val="left"/>
      </w:pPr>
      <w:r>
        <w:t xml:space="preserve"> </w:t>
      </w:r>
    </w:p>
    <w:p w14:paraId="611C482D" w14:textId="77777777" w:rsidR="00EB02E5" w:rsidRPr="005603F2" w:rsidRDefault="00000000" w:rsidP="005603F2">
      <w:pPr>
        <w:pStyle w:val="Nadpis2"/>
      </w:pPr>
      <w:bookmarkStart w:id="16" w:name="_Toc153545881"/>
      <w:r w:rsidRPr="005603F2">
        <w:t>3.12 POŽÁRNĚ BEZPEČNOSTNÍ ŘEŠENÍ</w:t>
      </w:r>
      <w:bookmarkEnd w:id="16"/>
      <w:r w:rsidRPr="005603F2">
        <w:t xml:space="preserve"> </w:t>
      </w:r>
    </w:p>
    <w:p w14:paraId="1509C117" w14:textId="77777777" w:rsidR="00EB02E5" w:rsidRDefault="00000000">
      <w:pPr>
        <w:ind w:left="0" w:right="42"/>
      </w:pPr>
      <w:r>
        <w:t xml:space="preserve">Navržený FVE systém je v souladu s technickými doporučeními a požadavky na rozhraní mezi FVE systému a uživatelskou sítí dle ČSN EN 61727 a splňuje požadavky na požární bezpečnost v souladu s vyhláškou č.23/2008 Sb. o technických podmínkách požární ochrany staveb. FV panely lze hodnotit jako nehořlavé prvky třídy reakce na oheň A1, A2. </w:t>
      </w:r>
    </w:p>
    <w:p w14:paraId="3241418F" w14:textId="77777777" w:rsidR="00EB02E5" w:rsidRDefault="00000000">
      <w:pPr>
        <w:spacing w:after="0" w:line="259" w:lineRule="auto"/>
        <w:ind w:left="0" w:right="0" w:firstLine="0"/>
        <w:jc w:val="left"/>
      </w:pPr>
      <w:r>
        <w:t xml:space="preserve"> </w:t>
      </w:r>
    </w:p>
    <w:p w14:paraId="0C7CD941" w14:textId="77777777" w:rsidR="00EB02E5" w:rsidRDefault="00000000">
      <w:pPr>
        <w:spacing w:after="253"/>
        <w:ind w:left="0" w:right="42"/>
      </w:pPr>
      <w:r>
        <w:t xml:space="preserve">Podrobněji v samostatné </w:t>
      </w:r>
      <w:proofErr w:type="gramStart"/>
      <w:r>
        <w:t>zprávě - požárně</w:t>
      </w:r>
      <w:proofErr w:type="gramEnd"/>
      <w:r>
        <w:t xml:space="preserve"> bezpečnostní řešení stavby. </w:t>
      </w:r>
    </w:p>
    <w:p w14:paraId="2CA73EF9" w14:textId="77777777" w:rsidR="00EB02E5" w:rsidRPr="005603F2" w:rsidRDefault="00000000" w:rsidP="005603F2">
      <w:pPr>
        <w:pStyle w:val="Nadpis2"/>
      </w:pPr>
      <w:bookmarkStart w:id="17" w:name="_Toc153545882"/>
      <w:r w:rsidRPr="005603F2">
        <w:t>3.13 POKYNY PRO OBSLUHU A ÚDRŽBU ELEKTRICKÉ VÝROBNY</w:t>
      </w:r>
      <w:bookmarkEnd w:id="17"/>
      <w:r w:rsidRPr="005603F2">
        <w:t xml:space="preserve"> </w:t>
      </w:r>
    </w:p>
    <w:p w14:paraId="27279E51" w14:textId="77777777" w:rsidR="00EB02E5" w:rsidRDefault="00000000">
      <w:pPr>
        <w:numPr>
          <w:ilvl w:val="0"/>
          <w:numId w:val="4"/>
        </w:numPr>
        <w:ind w:right="42" w:hanging="324"/>
      </w:pPr>
      <w:r>
        <w:t xml:space="preserve">Činnosti, které může provádět osoba bez elektrotechnické kvalifikace: </w:t>
      </w:r>
    </w:p>
    <w:p w14:paraId="35F14452" w14:textId="77777777" w:rsidR="00EB02E5" w:rsidRDefault="00000000">
      <w:pPr>
        <w:ind w:left="0" w:right="42"/>
      </w:pPr>
      <w:r>
        <w:t xml:space="preserve">Po jednom roce provést kontrolu mechanických </w:t>
      </w:r>
      <w:proofErr w:type="gramStart"/>
      <w:r>
        <w:t>úchytů  FV</w:t>
      </w:r>
      <w:proofErr w:type="gramEnd"/>
      <w:r>
        <w:t xml:space="preserve"> panelů, Al. konstrukcí a jejich dotažení </w:t>
      </w:r>
    </w:p>
    <w:p w14:paraId="03D6CECA" w14:textId="77777777" w:rsidR="00EB02E5" w:rsidRDefault="00000000">
      <w:pPr>
        <w:ind w:left="0" w:right="42"/>
      </w:pPr>
      <w:r>
        <w:t xml:space="preserve">Zabránit velkému množství sněhu na FV panelu, v zimních měsících </w:t>
      </w:r>
    </w:p>
    <w:p w14:paraId="62C7DC6B" w14:textId="77777777" w:rsidR="00EB02E5" w:rsidRDefault="00000000">
      <w:pPr>
        <w:ind w:left="0" w:right="42"/>
      </w:pPr>
      <w:r>
        <w:t xml:space="preserve">Vizuální kontrola FV panelů </w:t>
      </w:r>
    </w:p>
    <w:p w14:paraId="285FE830" w14:textId="77777777" w:rsidR="00EB02E5" w:rsidRDefault="00000000">
      <w:pPr>
        <w:numPr>
          <w:ilvl w:val="0"/>
          <w:numId w:val="4"/>
        </w:numPr>
        <w:ind w:right="42" w:hanging="324"/>
      </w:pPr>
      <w:r>
        <w:t xml:space="preserve">Činnosti, které může provádět osoba s příslušnou vyhláškou č.50/78 </w:t>
      </w:r>
      <w:proofErr w:type="spellStart"/>
      <w:r>
        <w:t>Sb</w:t>
      </w:r>
      <w:proofErr w:type="spellEnd"/>
      <w:r>
        <w:t xml:space="preserve">: </w:t>
      </w:r>
    </w:p>
    <w:p w14:paraId="025B41D3" w14:textId="77777777" w:rsidR="00EB02E5" w:rsidRDefault="00000000">
      <w:pPr>
        <w:ind w:left="0" w:right="42"/>
      </w:pPr>
      <w:r>
        <w:t xml:space="preserve">„VAROVÁNÍ“ – úraz elektrickým proudem může být smrtelný. Nebezpečí poranění síťovým napětím </w:t>
      </w:r>
    </w:p>
    <w:p w14:paraId="01F8DA9A" w14:textId="77777777" w:rsidR="00EB02E5" w:rsidRDefault="00000000">
      <w:pPr>
        <w:ind w:left="0" w:right="42"/>
      </w:pPr>
      <w:r>
        <w:t xml:space="preserve">Zkontrolovat naměřené hodnoty jednotlivých </w:t>
      </w:r>
      <w:proofErr w:type="spellStart"/>
      <w:r>
        <w:t>stringů</w:t>
      </w:r>
      <w:proofErr w:type="spellEnd"/>
      <w:r>
        <w:t xml:space="preserve">. </w:t>
      </w:r>
    </w:p>
    <w:p w14:paraId="42E6FA19" w14:textId="77777777" w:rsidR="00EB02E5" w:rsidRDefault="00000000">
      <w:pPr>
        <w:ind w:left="0" w:right="42"/>
      </w:pPr>
      <w:r>
        <w:t xml:space="preserve">„POZOR“ – při užívání sériového zapojení, je výsledné </w:t>
      </w:r>
      <w:proofErr w:type="gramStart"/>
      <w:r>
        <w:t>napětí  vysoké</w:t>
      </w:r>
      <w:proofErr w:type="gramEnd"/>
      <w:r>
        <w:t xml:space="preserve">, a hrozí nebezpečí elektrických výbojů. </w:t>
      </w:r>
    </w:p>
    <w:p w14:paraId="32156BBE" w14:textId="77777777" w:rsidR="00EB02E5" w:rsidRDefault="00000000">
      <w:pPr>
        <w:ind w:left="0" w:right="42"/>
      </w:pPr>
      <w:r>
        <w:t xml:space="preserve">Před veškerými pracemi na připojení el. výrobny zajistěte, aby strany DC, AC, byly odpojeny od proudu. </w:t>
      </w:r>
    </w:p>
    <w:p w14:paraId="7AD321F9" w14:textId="77777777" w:rsidR="00EB02E5" w:rsidRDefault="00000000">
      <w:pPr>
        <w:ind w:left="0" w:right="42"/>
      </w:pPr>
      <w:r>
        <w:t xml:space="preserve">Po jednom roce překontrolovat: </w:t>
      </w:r>
    </w:p>
    <w:p w14:paraId="10CB5861" w14:textId="77777777" w:rsidR="00EB02E5" w:rsidRDefault="00000000">
      <w:pPr>
        <w:numPr>
          <w:ilvl w:val="0"/>
          <w:numId w:val="4"/>
        </w:numPr>
        <w:ind w:right="42" w:hanging="324"/>
      </w:pPr>
      <w:r>
        <w:t xml:space="preserve">dotažení svorek, jističů, pojistkových odpojovačů </w:t>
      </w:r>
    </w:p>
    <w:p w14:paraId="640A2BB9" w14:textId="77777777" w:rsidR="00EB02E5" w:rsidRDefault="00000000">
      <w:pPr>
        <w:numPr>
          <w:ilvl w:val="0"/>
          <w:numId w:val="4"/>
        </w:numPr>
        <w:ind w:right="42" w:hanging="324"/>
      </w:pPr>
      <w:r>
        <w:t xml:space="preserve">uložení a stav izolace jednotlivých vodičů a kabelů v rozváděči </w:t>
      </w:r>
    </w:p>
    <w:p w14:paraId="753C31AB" w14:textId="77777777" w:rsidR="00EB02E5" w:rsidRDefault="00000000">
      <w:pPr>
        <w:numPr>
          <w:ilvl w:val="0"/>
          <w:numId w:val="4"/>
        </w:numPr>
        <w:ind w:right="42" w:hanging="324"/>
      </w:pPr>
      <w:r>
        <w:t xml:space="preserve">upevnění a správnost funkci všech přístrojů v rozváděči </w:t>
      </w:r>
    </w:p>
    <w:p w14:paraId="214A68AE" w14:textId="77777777" w:rsidR="00EB02E5" w:rsidRDefault="00000000">
      <w:pPr>
        <w:numPr>
          <w:ilvl w:val="0"/>
          <w:numId w:val="4"/>
        </w:numPr>
        <w:ind w:right="42" w:hanging="324"/>
      </w:pPr>
      <w:r>
        <w:t xml:space="preserve">označení jednotlivých přístrojů </w:t>
      </w:r>
    </w:p>
    <w:p w14:paraId="3E9EA2EB" w14:textId="77777777" w:rsidR="00EB02E5" w:rsidRDefault="00000000">
      <w:pPr>
        <w:ind w:left="0" w:right="42"/>
      </w:pPr>
      <w:r>
        <w:t xml:space="preserve">Po čtyřech </w:t>
      </w:r>
      <w:proofErr w:type="spellStart"/>
      <w:proofErr w:type="gramStart"/>
      <w:r>
        <w:t>letech,je</w:t>
      </w:r>
      <w:proofErr w:type="spellEnd"/>
      <w:proofErr w:type="gramEnd"/>
      <w:r>
        <w:t xml:space="preserve"> provedena pravidelná revize, dle normy ČSN 331500  , ČSN 33 2000-6 ed.2, ČSN 33 2000-7-712 ed.2. </w:t>
      </w:r>
    </w:p>
    <w:p w14:paraId="3A838632" w14:textId="77777777" w:rsidR="005603F2" w:rsidRDefault="005603F2">
      <w:pPr>
        <w:ind w:left="0" w:right="42"/>
      </w:pPr>
    </w:p>
    <w:p w14:paraId="66DCE4B0" w14:textId="77777777" w:rsidR="00EB02E5" w:rsidRPr="005603F2" w:rsidRDefault="00000000" w:rsidP="005603F2">
      <w:pPr>
        <w:pStyle w:val="Nadpis2"/>
      </w:pPr>
      <w:bookmarkStart w:id="18" w:name="_Toc153545883"/>
      <w:r w:rsidRPr="005603F2">
        <w:t>3.14 BEZPEČNOST PRÁCE A OCHRANA ZDRAVÍ PŘI PRÁCI</w:t>
      </w:r>
      <w:bookmarkEnd w:id="18"/>
      <w:r w:rsidRPr="005603F2">
        <w:t xml:space="preserve"> </w:t>
      </w:r>
    </w:p>
    <w:p w14:paraId="433E338A" w14:textId="77777777" w:rsidR="00EB02E5" w:rsidRDefault="00000000">
      <w:pPr>
        <w:ind w:left="0" w:right="42"/>
      </w:pPr>
      <w:r>
        <w:t xml:space="preserve">Provedení elektroinstalace musí odpovídat platným normám a předpisům. Údržba zařízení musí odpovídat doporučením dodavatelů a výrobců zařízení. Protože zařízení je navrženo dle platných norem a předpisů není potřeba dělat mimořádná opatření z hlediska bezpečnosti obsluhy. V případě požáru el. zařízení se předpokládá k jeho likvidaci použití přenosných hasicích přístrojů CO2. V případě možnosti </w:t>
      </w:r>
      <w:r>
        <w:lastRenderedPageBreak/>
        <w:t xml:space="preserve">nebezpečného dotyku na el. zařízení je možné jeho vypnutí hlavním vypínačem na příslušném napájecím rozvaděči. </w:t>
      </w:r>
    </w:p>
    <w:p w14:paraId="444C1BC9" w14:textId="77777777" w:rsidR="00EB02E5" w:rsidRDefault="00000000">
      <w:pPr>
        <w:ind w:left="0" w:right="42"/>
      </w:pPr>
      <w:r>
        <w:t xml:space="preserve">Veškeré elektrotechnické práce musí být prováděny odborným závodem, při dodržování platných předpisů a norem ČSN. Při práci s elektrickým zařízením je třeba dodržovat ustanovení výnosu ČÚBP č. 48/82 Sb., ve </w:t>
      </w:r>
      <w:proofErr w:type="gramStart"/>
      <w:r>
        <w:t>znění  NV</w:t>
      </w:r>
      <w:proofErr w:type="gramEnd"/>
      <w:r>
        <w:t xml:space="preserve"> 591/2006 a 207/91 Sb., kterým se stanoví základní požadavky k zajištění bezpečnosti práce a technických zařízení. Dále je třeba dodržovat příslušné ČSN pro práci s elektrickým zařízením. Z toho pak </w:t>
      </w:r>
      <w:proofErr w:type="gramStart"/>
      <w:r>
        <w:t>zejména  ČSN</w:t>
      </w:r>
      <w:proofErr w:type="gramEnd"/>
      <w:r>
        <w:t xml:space="preserve"> EN 50110-1, -2 (34 31 00) „Obsluha a práce na el. zařízeních“ vč. národních dodatků, jakož i ostatní normy a předpisy souvisící. Elektrická zařízení jako celek i jejich jednotlivé části musí splňovat požadavky všeobecných předpisů pro elektrická zařízení. Na napětí smí být připojeno pouze el. zařízení podrobené výchozí revizi. </w:t>
      </w:r>
    </w:p>
    <w:p w14:paraId="36D2C204" w14:textId="77777777" w:rsidR="00EB02E5" w:rsidRDefault="00000000">
      <w:pPr>
        <w:ind w:left="0" w:right="42"/>
      </w:pPr>
      <w:r>
        <w:t xml:space="preserve">Provozovatel je povinen řídit se při uvádění do provozu a provozování podmínkami dle ČSN 50110-1, ČSN 50110-2 a souvisejících platných norem. </w:t>
      </w:r>
    </w:p>
    <w:p w14:paraId="4E69DEAE" w14:textId="77777777" w:rsidR="00EB02E5" w:rsidRDefault="00000000">
      <w:pPr>
        <w:ind w:left="0" w:right="42"/>
      </w:pPr>
      <w:r>
        <w:t xml:space="preserve">Obsluhou elektrického zařízení mohou být provozovatelem pověřováni jen pracovníci alespoň poučení, údržbu a opravy mohou provádět jen pracovníci znalí ve smyslu vyhlášky 50/78. </w:t>
      </w:r>
    </w:p>
    <w:p w14:paraId="4E90A123" w14:textId="77777777" w:rsidR="00EB02E5" w:rsidRDefault="00000000">
      <w:pPr>
        <w:spacing w:after="0" w:line="259" w:lineRule="auto"/>
        <w:ind w:left="0" w:right="0" w:firstLine="0"/>
        <w:jc w:val="left"/>
      </w:pPr>
      <w:r>
        <w:t xml:space="preserve"> </w:t>
      </w:r>
    </w:p>
    <w:p w14:paraId="1D829315" w14:textId="77777777" w:rsidR="00EB02E5" w:rsidRDefault="00000000">
      <w:pPr>
        <w:ind w:left="0" w:right="42"/>
      </w:pPr>
      <w:proofErr w:type="gramStart"/>
      <w:r>
        <w:t>Všechny  dotčené</w:t>
      </w:r>
      <w:proofErr w:type="gramEnd"/>
      <w:r>
        <w:t xml:space="preserve">  a  nově  instalované  rozvaděče  je  nutné  opatřit  příslušnými bezpečnostními tabulkami. Bezpečnostní tabulky, musí být trvale a napevno nainstalovány ve všech rozvaděčích, přes které je realizováno vyvedení výkonu z generátoru do místní distribuční sítě. </w:t>
      </w:r>
    </w:p>
    <w:p w14:paraId="35515E87" w14:textId="77777777" w:rsidR="00EB02E5" w:rsidRDefault="00000000">
      <w:pPr>
        <w:spacing w:after="0" w:line="259" w:lineRule="auto"/>
        <w:ind w:left="0" w:right="0" w:firstLine="0"/>
        <w:jc w:val="left"/>
      </w:pPr>
      <w:r>
        <w:t xml:space="preserve"> </w:t>
      </w:r>
    </w:p>
    <w:p w14:paraId="0DA428FA" w14:textId="77777777" w:rsidR="00EB02E5" w:rsidRDefault="00000000">
      <w:pPr>
        <w:spacing w:after="0" w:line="259" w:lineRule="auto"/>
        <w:ind w:left="0" w:right="0" w:firstLine="0"/>
        <w:jc w:val="left"/>
      </w:pPr>
      <w:r>
        <w:t xml:space="preserve"> </w:t>
      </w:r>
    </w:p>
    <w:p w14:paraId="6DC4C0AE" w14:textId="77777777" w:rsidR="00EB02E5" w:rsidRDefault="00000000">
      <w:pPr>
        <w:spacing w:after="0" w:line="259" w:lineRule="auto"/>
        <w:ind w:left="3130" w:right="0" w:firstLine="0"/>
        <w:jc w:val="left"/>
      </w:pPr>
      <w:r>
        <w:rPr>
          <w:rFonts w:ascii="Calibri" w:eastAsia="Calibri" w:hAnsi="Calibri" w:cs="Calibri"/>
          <w:noProof/>
          <w:sz w:val="22"/>
        </w:rPr>
        <mc:AlternateContent>
          <mc:Choice Requires="wpg">
            <w:drawing>
              <wp:inline distT="0" distB="0" distL="0" distR="0" wp14:anchorId="13EDA12E" wp14:editId="1E4D2C6B">
                <wp:extent cx="1089660" cy="1423416"/>
                <wp:effectExtent l="0" t="0" r="0" b="0"/>
                <wp:docPr id="8933" name="Group 8933"/>
                <wp:cNvGraphicFramePr/>
                <a:graphic xmlns:a="http://schemas.openxmlformats.org/drawingml/2006/main">
                  <a:graphicData uri="http://schemas.microsoft.com/office/word/2010/wordprocessingGroup">
                    <wpg:wgp>
                      <wpg:cNvGrpSpPr/>
                      <wpg:grpSpPr>
                        <a:xfrm>
                          <a:off x="0" y="0"/>
                          <a:ext cx="1089660" cy="1423416"/>
                          <a:chOff x="0" y="0"/>
                          <a:chExt cx="1089660" cy="1423416"/>
                        </a:xfrm>
                      </wpg:grpSpPr>
                      <pic:pic xmlns:pic="http://schemas.openxmlformats.org/drawingml/2006/picture">
                        <pic:nvPicPr>
                          <pic:cNvPr id="637" name="Picture 637"/>
                          <pic:cNvPicPr/>
                        </pic:nvPicPr>
                        <pic:blipFill>
                          <a:blip r:embed="rId27"/>
                          <a:stretch>
                            <a:fillRect/>
                          </a:stretch>
                        </pic:blipFill>
                        <pic:spPr>
                          <a:xfrm>
                            <a:off x="4572" y="4572"/>
                            <a:ext cx="1080516" cy="1414272"/>
                          </a:xfrm>
                          <a:prstGeom prst="rect">
                            <a:avLst/>
                          </a:prstGeom>
                        </pic:spPr>
                      </pic:pic>
                      <wps:wsp>
                        <wps:cNvPr id="638" name="Shape 638"/>
                        <wps:cNvSpPr/>
                        <wps:spPr>
                          <a:xfrm>
                            <a:off x="0" y="0"/>
                            <a:ext cx="1089660" cy="1423416"/>
                          </a:xfrm>
                          <a:custGeom>
                            <a:avLst/>
                            <a:gdLst/>
                            <a:ahLst/>
                            <a:cxnLst/>
                            <a:rect l="0" t="0" r="0" b="0"/>
                            <a:pathLst>
                              <a:path w="1089660" h="1423416">
                                <a:moveTo>
                                  <a:pt x="0" y="1423416"/>
                                </a:moveTo>
                                <a:lnTo>
                                  <a:pt x="1089660" y="1423416"/>
                                </a:lnTo>
                                <a:lnTo>
                                  <a:pt x="1089660" y="0"/>
                                </a:lnTo>
                                <a:lnTo>
                                  <a:pt x="0" y="0"/>
                                </a:lnTo>
                                <a:lnTo>
                                  <a:pt x="0" y="1423416"/>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933" style="width:85.8pt;height:112.08pt;mso-position-horizontal-relative:char;mso-position-vertical-relative:line" coordsize="10896,14234">
                <v:shape id="Picture 637" style="position:absolute;width:10805;height:14142;left:45;top:45;" filled="f">
                  <v:imagedata r:id="rId28"/>
                </v:shape>
                <v:shape id="Shape 638" style="position:absolute;width:10896;height:14234;left:0;top:0;" coordsize="1089660,1423416" path="m0,1423416l1089660,1423416l1089660,0l0,0l0,1423416x">
                  <v:stroke weight="0.72pt" endcap="flat" joinstyle="round" on="true" color="#000000"/>
                  <v:fill on="false" color="#000000" opacity="0"/>
                </v:shape>
              </v:group>
            </w:pict>
          </mc:Fallback>
        </mc:AlternateContent>
      </w:r>
    </w:p>
    <w:p w14:paraId="3020C674" w14:textId="77777777" w:rsidR="00EB02E5" w:rsidRDefault="00000000">
      <w:pPr>
        <w:spacing w:after="0" w:line="259" w:lineRule="auto"/>
        <w:ind w:left="0" w:right="3198" w:firstLine="0"/>
        <w:jc w:val="left"/>
      </w:pPr>
      <w:r>
        <w:t xml:space="preserve"> </w:t>
      </w:r>
    </w:p>
    <w:p w14:paraId="746A11B3" w14:textId="77777777" w:rsidR="00EB02E5" w:rsidRDefault="00000000">
      <w:pPr>
        <w:spacing w:after="0" w:line="259" w:lineRule="auto"/>
        <w:ind w:left="0" w:right="0" w:firstLine="0"/>
        <w:jc w:val="left"/>
      </w:pPr>
      <w:r>
        <w:t xml:space="preserve"> </w:t>
      </w:r>
    </w:p>
    <w:p w14:paraId="2435FDC2" w14:textId="77777777" w:rsidR="00EB02E5" w:rsidRDefault="00000000">
      <w:pPr>
        <w:ind w:left="0" w:right="42"/>
      </w:pPr>
      <w:r>
        <w:t xml:space="preserve">Před uvedením stavby do provozu musí být provedena dokumentace skutečného provedení a je nutno provést výchozí revizi, kterou je třeba archivovat po dobu životnosti elektrického zařízení. </w:t>
      </w:r>
    </w:p>
    <w:p w14:paraId="4654CD86" w14:textId="77777777" w:rsidR="00EB02E5" w:rsidRDefault="00000000">
      <w:pPr>
        <w:spacing w:after="244" w:line="259" w:lineRule="auto"/>
        <w:ind w:left="0" w:right="0" w:firstLine="0"/>
        <w:jc w:val="left"/>
      </w:pPr>
      <w:r>
        <w:t xml:space="preserve"> </w:t>
      </w:r>
    </w:p>
    <w:p w14:paraId="3E5D638C" w14:textId="77777777" w:rsidR="00EB02E5" w:rsidRPr="005603F2" w:rsidRDefault="00000000" w:rsidP="005603F2">
      <w:pPr>
        <w:pStyle w:val="Nadpis2"/>
      </w:pPr>
      <w:bookmarkStart w:id="19" w:name="_Toc153545884"/>
      <w:r w:rsidRPr="005603F2">
        <w:t>3.15 VLIVY NA ŽIVOTNÍ PROSTŘEDÍ</w:t>
      </w:r>
      <w:bookmarkEnd w:id="19"/>
      <w:r w:rsidRPr="005603F2">
        <w:t xml:space="preserve"> </w:t>
      </w:r>
    </w:p>
    <w:p w14:paraId="1FC0D1D8" w14:textId="77777777" w:rsidR="00EB02E5" w:rsidRDefault="00000000">
      <w:pPr>
        <w:ind w:left="0" w:right="42"/>
      </w:pPr>
      <w:r>
        <w:t xml:space="preserve">Práce uvedené na tomto projektu a také provoz el. zařízení tímto projektem navrženého nemají negativní vliv na okolní životní prostředí a nevyžadují proto žádná zvláštní opatření. </w:t>
      </w:r>
    </w:p>
    <w:p w14:paraId="433F1918" w14:textId="77777777" w:rsidR="00EB02E5" w:rsidRDefault="00000000">
      <w:pPr>
        <w:ind w:left="0" w:right="42"/>
      </w:pPr>
      <w:r>
        <w:t xml:space="preserve">Použité </w:t>
      </w:r>
      <w:proofErr w:type="gramStart"/>
      <w:r>
        <w:t>materiály - silové</w:t>
      </w:r>
      <w:proofErr w:type="gramEnd"/>
      <w:r>
        <w:t xml:space="preserve"> kabely, ochranné trubky, pilíře, skříně, a drobný montážní materiál jsou vůči okolí fyzicky a chemicky neutrální. Po dobu výstavby nedojde k podstatnému narušení životního prostředí a nebude omezen provoz na komunikacích. Po ukončení stavby bude terén uveden do původního stavu. Kácení vzrostlé zeleně se nepředpokládá. Při zemních prací nutno dodržet ČSN 736005. </w:t>
      </w:r>
    </w:p>
    <w:p w14:paraId="66B28E73" w14:textId="77777777" w:rsidR="00EB02E5" w:rsidRDefault="00000000">
      <w:pPr>
        <w:ind w:left="0" w:right="42"/>
      </w:pPr>
      <w:r>
        <w:t xml:space="preserve">FVS během svého provozu nevytváří žádné emise, takže nemá negativní vliv na životní prostředí. </w:t>
      </w:r>
    </w:p>
    <w:p w14:paraId="29CF066F" w14:textId="77777777" w:rsidR="005603F2" w:rsidRDefault="005603F2">
      <w:pPr>
        <w:ind w:left="0" w:right="42"/>
      </w:pPr>
    </w:p>
    <w:p w14:paraId="6B0FBEB9" w14:textId="495FFE8B" w:rsidR="00EB02E5" w:rsidRPr="005603F2" w:rsidRDefault="00000000" w:rsidP="005603F2">
      <w:pPr>
        <w:pStyle w:val="Nadpis1"/>
      </w:pPr>
      <w:bookmarkStart w:id="20" w:name="_Toc153545885"/>
      <w:r w:rsidRPr="005603F2">
        <w:t>4</w:t>
      </w:r>
      <w:r w:rsidR="005603F2" w:rsidRPr="005603F2">
        <w:t>.</w:t>
      </w:r>
      <w:r w:rsidRPr="005603F2">
        <w:t xml:space="preserve"> ZÁVĚR</w:t>
      </w:r>
      <w:bookmarkEnd w:id="20"/>
      <w:r w:rsidRPr="005603F2">
        <w:t xml:space="preserve"> </w:t>
      </w:r>
    </w:p>
    <w:p w14:paraId="56149D17" w14:textId="77777777" w:rsidR="00EB02E5" w:rsidRDefault="00000000">
      <w:pPr>
        <w:ind w:left="0" w:right="42"/>
      </w:pPr>
      <w:r>
        <w:t xml:space="preserve">Technická zpráva projektu byla vypracována v rozsahu dokumentace skutečného provedení dle vyhlášky o dokumentaci staveb č. 499/2006 Sb., v platném znění. </w:t>
      </w:r>
    </w:p>
    <w:p w14:paraId="6FDB6C1F" w14:textId="77777777" w:rsidR="00EB02E5" w:rsidRDefault="00000000">
      <w:pPr>
        <w:spacing w:after="0" w:line="259" w:lineRule="auto"/>
        <w:ind w:left="0" w:right="0" w:firstLine="0"/>
        <w:jc w:val="left"/>
      </w:pPr>
      <w:r>
        <w:t xml:space="preserve"> </w:t>
      </w:r>
    </w:p>
    <w:p w14:paraId="28350CC3" w14:textId="5DC4F5C8" w:rsidR="00EB02E5" w:rsidRDefault="00000000" w:rsidP="00274020">
      <w:pPr>
        <w:ind w:left="0" w:right="42"/>
      </w:pPr>
      <w:r>
        <w:t xml:space="preserve">Veškeré další práce v rámci tohoto projektu byly provedeny v souladu s normami ČSN a technickými předpisy České republiky. Řádně udržované a obsluhované zařízení, provedené dle příslušných norem ČSN není za normálního provozu zdrojem výbuchu ani požáru. </w:t>
      </w:r>
    </w:p>
    <w:sectPr w:rsidR="00EB02E5">
      <w:headerReference w:type="even" r:id="rId29"/>
      <w:headerReference w:type="default" r:id="rId30"/>
      <w:footerReference w:type="even" r:id="rId31"/>
      <w:footerReference w:type="default" r:id="rId32"/>
      <w:headerReference w:type="first" r:id="rId33"/>
      <w:footerReference w:type="first" r:id="rId34"/>
      <w:pgSz w:w="12240" w:h="15840"/>
      <w:pgMar w:top="1105" w:right="2080" w:bottom="807" w:left="21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A0CDE" w14:textId="77777777" w:rsidR="00EB40F0" w:rsidRDefault="00EB40F0">
      <w:pPr>
        <w:spacing w:after="0" w:line="240" w:lineRule="auto"/>
      </w:pPr>
      <w:r>
        <w:separator/>
      </w:r>
    </w:p>
  </w:endnote>
  <w:endnote w:type="continuationSeparator" w:id="0">
    <w:p w14:paraId="48DC4EEF" w14:textId="77777777" w:rsidR="00EB40F0" w:rsidRDefault="00EB4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F6A2C" w14:textId="77777777" w:rsidR="00EB02E5" w:rsidRDefault="00000000">
    <w:pPr>
      <w:spacing w:after="0" w:line="259" w:lineRule="auto"/>
      <w:ind w:left="0" w:right="47" w:firstLine="0"/>
      <w:jc w:val="righ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0493E02B" wp14:editId="380B786F">
              <wp:simplePos x="0" y="0"/>
              <wp:positionH relativeFrom="page">
                <wp:posOffset>1336548</wp:posOffset>
              </wp:positionH>
              <wp:positionV relativeFrom="page">
                <wp:posOffset>9477756</wp:posOffset>
              </wp:positionV>
              <wp:extent cx="5085588" cy="6097"/>
              <wp:effectExtent l="0" t="0" r="0" b="0"/>
              <wp:wrapSquare wrapText="bothSides"/>
              <wp:docPr id="9849" name="Group 9849"/>
              <wp:cNvGraphicFramePr/>
              <a:graphic xmlns:a="http://schemas.openxmlformats.org/drawingml/2006/main">
                <a:graphicData uri="http://schemas.microsoft.com/office/word/2010/wordprocessingGroup">
                  <wpg:wgp>
                    <wpg:cNvGrpSpPr/>
                    <wpg:grpSpPr>
                      <a:xfrm>
                        <a:off x="0" y="0"/>
                        <a:ext cx="5085588" cy="6097"/>
                        <a:chOff x="0" y="0"/>
                        <a:chExt cx="5085588" cy="6097"/>
                      </a:xfrm>
                    </wpg:grpSpPr>
                    <wps:wsp>
                      <wps:cNvPr id="10320" name="Shape 10320"/>
                      <wps:cNvSpPr/>
                      <wps:spPr>
                        <a:xfrm>
                          <a:off x="0" y="0"/>
                          <a:ext cx="3054096" cy="9144"/>
                        </a:xfrm>
                        <a:custGeom>
                          <a:avLst/>
                          <a:gdLst/>
                          <a:ahLst/>
                          <a:cxnLst/>
                          <a:rect l="0" t="0" r="0" b="0"/>
                          <a:pathLst>
                            <a:path w="3054096" h="9144">
                              <a:moveTo>
                                <a:pt x="0" y="0"/>
                              </a:moveTo>
                              <a:lnTo>
                                <a:pt x="3054096" y="0"/>
                              </a:lnTo>
                              <a:lnTo>
                                <a:pt x="30540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321" name="Shape 10321"/>
                      <wps:cNvSpPr/>
                      <wps:spPr>
                        <a:xfrm>
                          <a:off x="3051048" y="0"/>
                          <a:ext cx="2034540" cy="9144"/>
                        </a:xfrm>
                        <a:custGeom>
                          <a:avLst/>
                          <a:gdLst/>
                          <a:ahLst/>
                          <a:cxnLst/>
                          <a:rect l="0" t="0" r="0" b="0"/>
                          <a:pathLst>
                            <a:path w="2034540" h="9144">
                              <a:moveTo>
                                <a:pt x="0" y="0"/>
                              </a:moveTo>
                              <a:lnTo>
                                <a:pt x="2034540" y="0"/>
                              </a:lnTo>
                              <a:lnTo>
                                <a:pt x="2034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849" style="width:400.44pt;height:0.480042pt;position:absolute;mso-position-horizontal-relative:page;mso-position-horizontal:absolute;margin-left:105.24pt;mso-position-vertical-relative:page;margin-top:746.28pt;" coordsize="50855,60">
              <v:shape id="Shape 10322" style="position:absolute;width:30540;height:91;left:0;top:0;" coordsize="3054096,9144" path="m0,0l3054096,0l3054096,9144l0,9144l0,0">
                <v:stroke weight="0pt" endcap="flat" joinstyle="miter" miterlimit="10" on="false" color="#000000" opacity="0"/>
                <v:fill on="true" color="#000000"/>
              </v:shape>
              <v:shape id="Shape 10323" style="position:absolute;width:20345;height:91;left:30510;top:0;" coordsize="2034540,9144" path="m0,0l2034540,0l2034540,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rPr>
        <w:sz w:val="15"/>
      </w:rPr>
      <w:t>4</w:t>
    </w:r>
    <w:r>
      <w:rPr>
        <w:sz w:val="15"/>
      </w:rPr>
      <w:fldChar w:fldCharType="end"/>
    </w:r>
    <w:r>
      <w:rPr>
        <w:sz w:val="15"/>
      </w:rPr>
      <w:t xml:space="preserve"> (</w:t>
    </w:r>
    <w:fldSimple w:instr=" NUMPAGES   \* MERGEFORMAT ">
      <w:r>
        <w:rPr>
          <w:sz w:val="15"/>
        </w:rPr>
        <w:t>15</w:t>
      </w:r>
    </w:fldSimple>
    <w:r>
      <w:rPr>
        <w:sz w:val="15"/>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F951F" w14:textId="77777777" w:rsidR="00EB02E5" w:rsidRDefault="00000000">
    <w:pPr>
      <w:spacing w:after="0" w:line="259" w:lineRule="auto"/>
      <w:ind w:left="0" w:right="47" w:firstLine="0"/>
      <w:jc w:val="righ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2B18179D" wp14:editId="564E9AFB">
              <wp:simplePos x="0" y="0"/>
              <wp:positionH relativeFrom="page">
                <wp:posOffset>1336548</wp:posOffset>
              </wp:positionH>
              <wp:positionV relativeFrom="page">
                <wp:posOffset>9477756</wp:posOffset>
              </wp:positionV>
              <wp:extent cx="5085588" cy="6097"/>
              <wp:effectExtent l="0" t="0" r="0" b="0"/>
              <wp:wrapSquare wrapText="bothSides"/>
              <wp:docPr id="9829" name="Group 9829"/>
              <wp:cNvGraphicFramePr/>
              <a:graphic xmlns:a="http://schemas.openxmlformats.org/drawingml/2006/main">
                <a:graphicData uri="http://schemas.microsoft.com/office/word/2010/wordprocessingGroup">
                  <wpg:wgp>
                    <wpg:cNvGrpSpPr/>
                    <wpg:grpSpPr>
                      <a:xfrm>
                        <a:off x="0" y="0"/>
                        <a:ext cx="5085588" cy="6097"/>
                        <a:chOff x="0" y="0"/>
                        <a:chExt cx="5085588" cy="6097"/>
                      </a:xfrm>
                    </wpg:grpSpPr>
                    <wps:wsp>
                      <wps:cNvPr id="10316" name="Shape 10316"/>
                      <wps:cNvSpPr/>
                      <wps:spPr>
                        <a:xfrm>
                          <a:off x="0" y="0"/>
                          <a:ext cx="3054096" cy="9144"/>
                        </a:xfrm>
                        <a:custGeom>
                          <a:avLst/>
                          <a:gdLst/>
                          <a:ahLst/>
                          <a:cxnLst/>
                          <a:rect l="0" t="0" r="0" b="0"/>
                          <a:pathLst>
                            <a:path w="3054096" h="9144">
                              <a:moveTo>
                                <a:pt x="0" y="0"/>
                              </a:moveTo>
                              <a:lnTo>
                                <a:pt x="3054096" y="0"/>
                              </a:lnTo>
                              <a:lnTo>
                                <a:pt x="30540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317" name="Shape 10317"/>
                      <wps:cNvSpPr/>
                      <wps:spPr>
                        <a:xfrm>
                          <a:off x="3051048" y="0"/>
                          <a:ext cx="2034540" cy="9144"/>
                        </a:xfrm>
                        <a:custGeom>
                          <a:avLst/>
                          <a:gdLst/>
                          <a:ahLst/>
                          <a:cxnLst/>
                          <a:rect l="0" t="0" r="0" b="0"/>
                          <a:pathLst>
                            <a:path w="2034540" h="9144">
                              <a:moveTo>
                                <a:pt x="0" y="0"/>
                              </a:moveTo>
                              <a:lnTo>
                                <a:pt x="2034540" y="0"/>
                              </a:lnTo>
                              <a:lnTo>
                                <a:pt x="2034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829" style="width:400.44pt;height:0.480042pt;position:absolute;mso-position-horizontal-relative:page;mso-position-horizontal:absolute;margin-left:105.24pt;mso-position-vertical-relative:page;margin-top:746.28pt;" coordsize="50855,60">
              <v:shape id="Shape 10318" style="position:absolute;width:30540;height:91;left:0;top:0;" coordsize="3054096,9144" path="m0,0l3054096,0l3054096,9144l0,9144l0,0">
                <v:stroke weight="0pt" endcap="flat" joinstyle="miter" miterlimit="10" on="false" color="#000000" opacity="0"/>
                <v:fill on="true" color="#000000"/>
              </v:shape>
              <v:shape id="Shape 10319" style="position:absolute;width:20345;height:91;left:30510;top:0;" coordsize="2034540,9144" path="m0,0l2034540,0l2034540,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rPr>
        <w:sz w:val="15"/>
      </w:rPr>
      <w:t>4</w:t>
    </w:r>
    <w:r>
      <w:rPr>
        <w:sz w:val="15"/>
      </w:rPr>
      <w:fldChar w:fldCharType="end"/>
    </w:r>
    <w:r>
      <w:rPr>
        <w:sz w:val="15"/>
      </w:rPr>
      <w:t xml:space="preserve"> (</w:t>
    </w:r>
    <w:fldSimple w:instr=" NUMPAGES   \* MERGEFORMAT ">
      <w:r>
        <w:rPr>
          <w:sz w:val="15"/>
        </w:rPr>
        <w:t>15</w:t>
      </w:r>
    </w:fldSimple>
    <w:r>
      <w:rPr>
        <w:sz w:val="15"/>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BCED8" w14:textId="77777777" w:rsidR="00EB02E5" w:rsidRDefault="00EB02E5">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4C0ED" w14:textId="77777777" w:rsidR="00EB40F0" w:rsidRDefault="00EB40F0">
      <w:pPr>
        <w:spacing w:after="0" w:line="240" w:lineRule="auto"/>
      </w:pPr>
      <w:r>
        <w:separator/>
      </w:r>
    </w:p>
  </w:footnote>
  <w:footnote w:type="continuationSeparator" w:id="0">
    <w:p w14:paraId="4B67D8C1" w14:textId="77777777" w:rsidR="00EB40F0" w:rsidRDefault="00EB40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EF852" w14:textId="77777777" w:rsidR="00EB02E5" w:rsidRDefault="00000000">
    <w:pPr>
      <w:spacing w:after="0" w:line="259" w:lineRule="auto"/>
      <w:ind w:left="-2117" w:right="47"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34DD3A4" wp14:editId="5BBCFC10">
              <wp:simplePos x="0" y="0"/>
              <wp:positionH relativeFrom="page">
                <wp:posOffset>1336548</wp:posOffset>
              </wp:positionH>
              <wp:positionV relativeFrom="page">
                <wp:posOffset>813816</wp:posOffset>
              </wp:positionV>
              <wp:extent cx="5085588" cy="6096"/>
              <wp:effectExtent l="0" t="0" r="0" b="0"/>
              <wp:wrapSquare wrapText="bothSides"/>
              <wp:docPr id="9836" name="Group 9836"/>
              <wp:cNvGraphicFramePr/>
              <a:graphic xmlns:a="http://schemas.openxmlformats.org/drawingml/2006/main">
                <a:graphicData uri="http://schemas.microsoft.com/office/word/2010/wordprocessingGroup">
                  <wpg:wgp>
                    <wpg:cNvGrpSpPr/>
                    <wpg:grpSpPr>
                      <a:xfrm>
                        <a:off x="0" y="0"/>
                        <a:ext cx="5085588" cy="6096"/>
                        <a:chOff x="0" y="0"/>
                        <a:chExt cx="5085588" cy="6096"/>
                      </a:xfrm>
                    </wpg:grpSpPr>
                    <wps:wsp>
                      <wps:cNvPr id="10312" name="Shape 10312"/>
                      <wps:cNvSpPr/>
                      <wps:spPr>
                        <a:xfrm>
                          <a:off x="0" y="0"/>
                          <a:ext cx="3054096" cy="9144"/>
                        </a:xfrm>
                        <a:custGeom>
                          <a:avLst/>
                          <a:gdLst/>
                          <a:ahLst/>
                          <a:cxnLst/>
                          <a:rect l="0" t="0" r="0" b="0"/>
                          <a:pathLst>
                            <a:path w="3054096" h="9144">
                              <a:moveTo>
                                <a:pt x="0" y="0"/>
                              </a:moveTo>
                              <a:lnTo>
                                <a:pt x="3054096" y="0"/>
                              </a:lnTo>
                              <a:lnTo>
                                <a:pt x="30540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313" name="Shape 10313"/>
                      <wps:cNvSpPr/>
                      <wps:spPr>
                        <a:xfrm>
                          <a:off x="3051048" y="0"/>
                          <a:ext cx="2034540" cy="9144"/>
                        </a:xfrm>
                        <a:custGeom>
                          <a:avLst/>
                          <a:gdLst/>
                          <a:ahLst/>
                          <a:cxnLst/>
                          <a:rect l="0" t="0" r="0" b="0"/>
                          <a:pathLst>
                            <a:path w="2034540" h="9144">
                              <a:moveTo>
                                <a:pt x="0" y="0"/>
                              </a:moveTo>
                              <a:lnTo>
                                <a:pt x="2034540" y="0"/>
                              </a:lnTo>
                              <a:lnTo>
                                <a:pt x="2034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836" style="width:400.44pt;height:0.479996pt;position:absolute;mso-position-horizontal-relative:page;mso-position-horizontal:absolute;margin-left:105.24pt;mso-position-vertical-relative:page;margin-top:64.08pt;" coordsize="50855,60">
              <v:shape id="Shape 10314" style="position:absolute;width:30540;height:91;left:0;top:0;" coordsize="3054096,9144" path="m0,0l3054096,0l3054096,9144l0,9144l0,0">
                <v:stroke weight="0pt" endcap="flat" joinstyle="miter" miterlimit="10" on="false" color="#000000" opacity="0"/>
                <v:fill on="true" color="#000000"/>
              </v:shape>
              <v:shape id="Shape 10315" style="position:absolute;width:20345;height:91;left:30510;top:0;" coordsize="2034540,9144" path="m0,0l2034540,0l2034540,9144l0,9144l0,0">
                <v:stroke weight="0pt" endcap="flat" joinstyle="miter" miterlimit="10" on="false" color="#000000" opacity="0"/>
                <v:fill on="true" color="#000000"/>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FB45C" w14:textId="77777777" w:rsidR="00EB02E5" w:rsidRDefault="00000000">
    <w:pPr>
      <w:spacing w:after="0" w:line="259" w:lineRule="auto"/>
      <w:ind w:left="-2117" w:right="47"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7C1EE893" wp14:editId="48CD3C6C">
              <wp:simplePos x="0" y="0"/>
              <wp:positionH relativeFrom="page">
                <wp:posOffset>1336548</wp:posOffset>
              </wp:positionH>
              <wp:positionV relativeFrom="page">
                <wp:posOffset>813816</wp:posOffset>
              </wp:positionV>
              <wp:extent cx="5085588" cy="6096"/>
              <wp:effectExtent l="0" t="0" r="0" b="0"/>
              <wp:wrapSquare wrapText="bothSides"/>
              <wp:docPr id="9816" name="Group 9816"/>
              <wp:cNvGraphicFramePr/>
              <a:graphic xmlns:a="http://schemas.openxmlformats.org/drawingml/2006/main">
                <a:graphicData uri="http://schemas.microsoft.com/office/word/2010/wordprocessingGroup">
                  <wpg:wgp>
                    <wpg:cNvGrpSpPr/>
                    <wpg:grpSpPr>
                      <a:xfrm>
                        <a:off x="0" y="0"/>
                        <a:ext cx="5085588" cy="6096"/>
                        <a:chOff x="0" y="0"/>
                        <a:chExt cx="5085588" cy="6096"/>
                      </a:xfrm>
                    </wpg:grpSpPr>
                    <wps:wsp>
                      <wps:cNvPr id="10308" name="Shape 10308"/>
                      <wps:cNvSpPr/>
                      <wps:spPr>
                        <a:xfrm>
                          <a:off x="0" y="0"/>
                          <a:ext cx="3054096" cy="9144"/>
                        </a:xfrm>
                        <a:custGeom>
                          <a:avLst/>
                          <a:gdLst/>
                          <a:ahLst/>
                          <a:cxnLst/>
                          <a:rect l="0" t="0" r="0" b="0"/>
                          <a:pathLst>
                            <a:path w="3054096" h="9144">
                              <a:moveTo>
                                <a:pt x="0" y="0"/>
                              </a:moveTo>
                              <a:lnTo>
                                <a:pt x="3054096" y="0"/>
                              </a:lnTo>
                              <a:lnTo>
                                <a:pt x="30540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309" name="Shape 10309"/>
                      <wps:cNvSpPr/>
                      <wps:spPr>
                        <a:xfrm>
                          <a:off x="3051048" y="0"/>
                          <a:ext cx="2034540" cy="9144"/>
                        </a:xfrm>
                        <a:custGeom>
                          <a:avLst/>
                          <a:gdLst/>
                          <a:ahLst/>
                          <a:cxnLst/>
                          <a:rect l="0" t="0" r="0" b="0"/>
                          <a:pathLst>
                            <a:path w="2034540" h="9144">
                              <a:moveTo>
                                <a:pt x="0" y="0"/>
                              </a:moveTo>
                              <a:lnTo>
                                <a:pt x="2034540" y="0"/>
                              </a:lnTo>
                              <a:lnTo>
                                <a:pt x="2034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816" style="width:400.44pt;height:0.479996pt;position:absolute;mso-position-horizontal-relative:page;mso-position-horizontal:absolute;margin-left:105.24pt;mso-position-vertical-relative:page;margin-top:64.08pt;" coordsize="50855,60">
              <v:shape id="Shape 10310" style="position:absolute;width:30540;height:91;left:0;top:0;" coordsize="3054096,9144" path="m0,0l3054096,0l3054096,9144l0,9144l0,0">
                <v:stroke weight="0pt" endcap="flat" joinstyle="miter" miterlimit="10" on="false" color="#000000" opacity="0"/>
                <v:fill on="true" color="#000000"/>
              </v:shape>
              <v:shape id="Shape 10311" style="position:absolute;width:20345;height:91;left:30510;top:0;" coordsize="2034540,9144" path="m0,0l2034540,0l2034540,9144l0,9144l0,0">
                <v:stroke weight="0pt" endcap="flat" joinstyle="miter" miterlimit="10" on="false" color="#000000" opacity="0"/>
                <v:fill on="true" color="#000000"/>
              </v:shape>
              <w10:wrap type="squar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40A1D" w14:textId="77777777" w:rsidR="00EB02E5" w:rsidRDefault="00EB02E5">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266A3"/>
    <w:multiLevelType w:val="hybridMultilevel"/>
    <w:tmpl w:val="6D62A786"/>
    <w:lvl w:ilvl="0" w:tplc="5BFEB458">
      <w:start w:val="1"/>
      <w:numFmt w:val="bullet"/>
      <w:lvlText w:val="-"/>
      <w:lvlJc w:val="left"/>
      <w:pPr>
        <w:ind w:left="3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22A8DD6C">
      <w:start w:val="1"/>
      <w:numFmt w:val="bullet"/>
      <w:lvlText w:val="o"/>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D9E851C">
      <w:start w:val="1"/>
      <w:numFmt w:val="bullet"/>
      <w:lvlText w:val="▪"/>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215E8D36">
      <w:start w:val="1"/>
      <w:numFmt w:val="bullet"/>
      <w:lvlText w:val="•"/>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D710335C">
      <w:start w:val="1"/>
      <w:numFmt w:val="bullet"/>
      <w:lvlText w:val="o"/>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B0E84C9A">
      <w:start w:val="1"/>
      <w:numFmt w:val="bullet"/>
      <w:lvlText w:val="▪"/>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031A755E">
      <w:start w:val="1"/>
      <w:numFmt w:val="bullet"/>
      <w:lvlText w:val="•"/>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375AE0A8">
      <w:start w:val="1"/>
      <w:numFmt w:val="bullet"/>
      <w:lvlText w:val="o"/>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B00B488">
      <w:start w:val="1"/>
      <w:numFmt w:val="bullet"/>
      <w:lvlText w:val="▪"/>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0F7240FA"/>
    <w:multiLevelType w:val="hybridMultilevel"/>
    <w:tmpl w:val="0124012C"/>
    <w:lvl w:ilvl="0" w:tplc="3F260794">
      <w:start w:val="1"/>
      <w:numFmt w:val="bullet"/>
      <w:lvlText w:val="•"/>
      <w:lvlJc w:val="left"/>
      <w:pPr>
        <w:ind w:left="67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D28A8D6">
      <w:start w:val="1"/>
      <w:numFmt w:val="bullet"/>
      <w:lvlText w:val="o"/>
      <w:lvlJc w:val="left"/>
      <w:pPr>
        <w:ind w:left="141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85C09394">
      <w:start w:val="1"/>
      <w:numFmt w:val="bullet"/>
      <w:lvlText w:val="▪"/>
      <w:lvlJc w:val="left"/>
      <w:pPr>
        <w:ind w:left="213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5083AA2">
      <w:start w:val="1"/>
      <w:numFmt w:val="bullet"/>
      <w:lvlText w:val="•"/>
      <w:lvlJc w:val="left"/>
      <w:pPr>
        <w:ind w:left="285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D3A4D812">
      <w:start w:val="1"/>
      <w:numFmt w:val="bullet"/>
      <w:lvlText w:val="o"/>
      <w:lvlJc w:val="left"/>
      <w:pPr>
        <w:ind w:left="357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C7243B56">
      <w:start w:val="1"/>
      <w:numFmt w:val="bullet"/>
      <w:lvlText w:val="▪"/>
      <w:lvlJc w:val="left"/>
      <w:pPr>
        <w:ind w:left="429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A62EA974">
      <w:start w:val="1"/>
      <w:numFmt w:val="bullet"/>
      <w:lvlText w:val="•"/>
      <w:lvlJc w:val="left"/>
      <w:pPr>
        <w:ind w:left="501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D0E4530">
      <w:start w:val="1"/>
      <w:numFmt w:val="bullet"/>
      <w:lvlText w:val="o"/>
      <w:lvlJc w:val="left"/>
      <w:pPr>
        <w:ind w:left="573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AE4C1528">
      <w:start w:val="1"/>
      <w:numFmt w:val="bullet"/>
      <w:lvlText w:val="▪"/>
      <w:lvlJc w:val="left"/>
      <w:pPr>
        <w:ind w:left="645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11FB0871"/>
    <w:multiLevelType w:val="hybridMultilevel"/>
    <w:tmpl w:val="2A30F79A"/>
    <w:lvl w:ilvl="0" w:tplc="9616661E">
      <w:start w:val="21"/>
      <w:numFmt w:val="upperLetter"/>
      <w:lvlText w:val="%1"/>
      <w:lvlJc w:val="left"/>
      <w:pPr>
        <w:ind w:left="17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E6AAC6FE">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B96CD1E6">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A34C69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BBEA056">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7C625E98">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4FEECB8">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CEBED9AE">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A16E9F84">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5381354E"/>
    <w:multiLevelType w:val="hybridMultilevel"/>
    <w:tmpl w:val="702A9D04"/>
    <w:lvl w:ilvl="0" w:tplc="186A0724">
      <w:start w:val="1"/>
      <w:numFmt w:val="bullet"/>
      <w:lvlText w:val="•"/>
      <w:lvlJc w:val="left"/>
      <w:pPr>
        <w:ind w:left="67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4AA6393E">
      <w:start w:val="1"/>
      <w:numFmt w:val="bullet"/>
      <w:lvlText w:val="o"/>
      <w:lvlJc w:val="left"/>
      <w:pPr>
        <w:ind w:left="141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F2E2DEC">
      <w:start w:val="1"/>
      <w:numFmt w:val="bullet"/>
      <w:lvlText w:val="▪"/>
      <w:lvlJc w:val="left"/>
      <w:pPr>
        <w:ind w:left="213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A7EA7E6">
      <w:start w:val="1"/>
      <w:numFmt w:val="bullet"/>
      <w:lvlText w:val="•"/>
      <w:lvlJc w:val="left"/>
      <w:pPr>
        <w:ind w:left="285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998ABE86">
      <w:start w:val="1"/>
      <w:numFmt w:val="bullet"/>
      <w:lvlText w:val="o"/>
      <w:lvlJc w:val="left"/>
      <w:pPr>
        <w:ind w:left="357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0685C96">
      <w:start w:val="1"/>
      <w:numFmt w:val="bullet"/>
      <w:lvlText w:val="▪"/>
      <w:lvlJc w:val="left"/>
      <w:pPr>
        <w:ind w:left="429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E6E3214">
      <w:start w:val="1"/>
      <w:numFmt w:val="bullet"/>
      <w:lvlText w:val="•"/>
      <w:lvlJc w:val="left"/>
      <w:pPr>
        <w:ind w:left="501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85C08CA0">
      <w:start w:val="1"/>
      <w:numFmt w:val="bullet"/>
      <w:lvlText w:val="o"/>
      <w:lvlJc w:val="left"/>
      <w:pPr>
        <w:ind w:left="573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580AC92A">
      <w:start w:val="1"/>
      <w:numFmt w:val="bullet"/>
      <w:lvlText w:val="▪"/>
      <w:lvlJc w:val="left"/>
      <w:pPr>
        <w:ind w:left="645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num w:numId="1" w16cid:durableId="1399980863">
    <w:abstractNumId w:val="1"/>
  </w:num>
  <w:num w:numId="2" w16cid:durableId="990787536">
    <w:abstractNumId w:val="3"/>
  </w:num>
  <w:num w:numId="3" w16cid:durableId="366835431">
    <w:abstractNumId w:val="2"/>
  </w:num>
  <w:num w:numId="4" w16cid:durableId="5996849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2E5"/>
    <w:rsid w:val="00045E1A"/>
    <w:rsid w:val="00067E63"/>
    <w:rsid w:val="00274020"/>
    <w:rsid w:val="003E60BC"/>
    <w:rsid w:val="005603F2"/>
    <w:rsid w:val="009E10A7"/>
    <w:rsid w:val="00AD6DF4"/>
    <w:rsid w:val="00EB02E5"/>
    <w:rsid w:val="00EB40F0"/>
    <w:rsid w:val="00EB78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AD9C0"/>
  <w15:docId w15:val="{988FC237-8DBD-174B-9BAA-A8A468AC4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247" w:lineRule="auto"/>
      <w:ind w:left="10" w:right="53" w:hanging="10"/>
      <w:jc w:val="both"/>
    </w:pPr>
    <w:rPr>
      <w:rFonts w:ascii="Times New Roman" w:eastAsia="Times New Roman" w:hAnsi="Times New Roman" w:cs="Times New Roman"/>
      <w:color w:val="000000"/>
      <w:sz w:val="19"/>
    </w:rPr>
  </w:style>
  <w:style w:type="paragraph" w:styleId="Nadpis1">
    <w:name w:val="heading 1"/>
    <w:next w:val="Normln"/>
    <w:link w:val="Nadpis1Char"/>
    <w:uiPriority w:val="9"/>
    <w:qFormat/>
    <w:pPr>
      <w:keepNext/>
      <w:keepLines/>
      <w:spacing w:after="148" w:line="259" w:lineRule="auto"/>
      <w:ind w:left="10" w:hanging="10"/>
      <w:outlineLvl w:val="0"/>
    </w:pPr>
    <w:rPr>
      <w:rFonts w:ascii="Times New Roman" w:eastAsia="Times New Roman" w:hAnsi="Times New Roman" w:cs="Times New Roman"/>
      <w:color w:val="000000"/>
    </w:rPr>
  </w:style>
  <w:style w:type="paragraph" w:styleId="Nadpis2">
    <w:name w:val="heading 2"/>
    <w:next w:val="Normln"/>
    <w:link w:val="Nadpis2Char"/>
    <w:uiPriority w:val="9"/>
    <w:unhideWhenUsed/>
    <w:qFormat/>
    <w:pPr>
      <w:keepNext/>
      <w:keepLines/>
      <w:spacing w:after="217" w:line="259" w:lineRule="auto"/>
      <w:ind w:left="10" w:hanging="10"/>
      <w:outlineLvl w:val="1"/>
    </w:pPr>
    <w:rPr>
      <w:rFonts w:ascii="Times New Roman" w:eastAsia="Times New Roman" w:hAnsi="Times New Roman" w:cs="Times New Roman"/>
      <w:color w:val="000000"/>
      <w:sz w:val="23"/>
    </w:rPr>
  </w:style>
  <w:style w:type="paragraph" w:styleId="Nadpis3">
    <w:name w:val="heading 3"/>
    <w:next w:val="Normln"/>
    <w:link w:val="Nadpis3Char"/>
    <w:uiPriority w:val="9"/>
    <w:unhideWhenUsed/>
    <w:qFormat/>
    <w:pPr>
      <w:keepNext/>
      <w:keepLines/>
      <w:spacing w:after="231" w:line="259" w:lineRule="auto"/>
      <w:outlineLvl w:val="2"/>
    </w:pPr>
    <w:rPr>
      <w:rFonts w:ascii="Times New Roman" w:eastAsia="Times New Roman" w:hAnsi="Times New Roman" w:cs="Times New Roman"/>
      <w:color w:val="000000"/>
      <w:sz w:val="19"/>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link w:val="Nadpis3"/>
    <w:rPr>
      <w:rFonts w:ascii="Times New Roman" w:eastAsia="Times New Roman" w:hAnsi="Times New Roman" w:cs="Times New Roman"/>
      <w:color w:val="000000"/>
      <w:sz w:val="19"/>
      <w:u w:val="single" w:color="000000"/>
    </w:rPr>
  </w:style>
  <w:style w:type="character" w:customStyle="1" w:styleId="Nadpis2Char">
    <w:name w:val="Nadpis 2 Char"/>
    <w:link w:val="Nadpis2"/>
    <w:rPr>
      <w:rFonts w:ascii="Times New Roman" w:eastAsia="Times New Roman" w:hAnsi="Times New Roman" w:cs="Times New Roman"/>
      <w:color w:val="000000"/>
      <w:sz w:val="23"/>
    </w:rPr>
  </w:style>
  <w:style w:type="character" w:customStyle="1" w:styleId="Nadpis1Char">
    <w:name w:val="Nadpis 1 Char"/>
    <w:link w:val="Nadpis1"/>
    <w:rPr>
      <w:rFonts w:ascii="Times New Roman" w:eastAsia="Times New Roman" w:hAnsi="Times New Roman" w:cs="Times New Roman"/>
      <w:color w:val="000000"/>
      <w:sz w:val="24"/>
    </w:rPr>
  </w:style>
  <w:style w:type="table" w:customStyle="1" w:styleId="TableGrid">
    <w:name w:val="TableGrid"/>
    <w:tblPr>
      <w:tblCellMar>
        <w:top w:w="0" w:type="dxa"/>
        <w:left w:w="0" w:type="dxa"/>
        <w:bottom w:w="0" w:type="dxa"/>
        <w:right w:w="0" w:type="dxa"/>
      </w:tblCellMar>
    </w:tblPr>
  </w:style>
  <w:style w:type="paragraph" w:styleId="Nadpisobsahu">
    <w:name w:val="TOC Heading"/>
    <w:basedOn w:val="Nadpis1"/>
    <w:next w:val="Normln"/>
    <w:uiPriority w:val="39"/>
    <w:unhideWhenUsed/>
    <w:qFormat/>
    <w:rsid w:val="00AD6DF4"/>
    <w:pPr>
      <w:spacing w:before="480" w:after="0" w:line="276" w:lineRule="auto"/>
      <w:ind w:left="0" w:firstLine="0"/>
      <w:outlineLvl w:val="9"/>
    </w:pPr>
    <w:rPr>
      <w:rFonts w:asciiTheme="majorHAnsi" w:eastAsiaTheme="majorEastAsia" w:hAnsiTheme="majorHAnsi" w:cstheme="majorBidi"/>
      <w:b/>
      <w:bCs/>
      <w:color w:val="2F5496" w:themeColor="accent1" w:themeShade="BF"/>
      <w:sz w:val="28"/>
      <w:szCs w:val="28"/>
    </w:rPr>
  </w:style>
  <w:style w:type="paragraph" w:styleId="Obsah1">
    <w:name w:val="toc 1"/>
    <w:basedOn w:val="Normln"/>
    <w:next w:val="Normln"/>
    <w:autoRedefine/>
    <w:uiPriority w:val="39"/>
    <w:unhideWhenUsed/>
    <w:rsid w:val="00AD6DF4"/>
    <w:pPr>
      <w:spacing w:before="120" w:after="120"/>
      <w:ind w:left="0"/>
      <w:jc w:val="left"/>
    </w:pPr>
    <w:rPr>
      <w:rFonts w:asciiTheme="minorHAnsi" w:hAnsiTheme="minorHAnsi" w:cstheme="minorHAnsi"/>
      <w:b/>
      <w:bCs/>
      <w:caps/>
      <w:sz w:val="20"/>
      <w:szCs w:val="20"/>
    </w:rPr>
  </w:style>
  <w:style w:type="paragraph" w:styleId="Obsah2">
    <w:name w:val="toc 2"/>
    <w:basedOn w:val="Normln"/>
    <w:next w:val="Normln"/>
    <w:autoRedefine/>
    <w:uiPriority w:val="39"/>
    <w:unhideWhenUsed/>
    <w:rsid w:val="00AD6DF4"/>
    <w:pPr>
      <w:spacing w:after="0"/>
      <w:ind w:left="190"/>
      <w:jc w:val="left"/>
    </w:pPr>
    <w:rPr>
      <w:rFonts w:asciiTheme="minorHAnsi" w:hAnsiTheme="minorHAnsi" w:cstheme="minorHAnsi"/>
      <w:smallCaps/>
      <w:sz w:val="20"/>
      <w:szCs w:val="20"/>
    </w:rPr>
  </w:style>
  <w:style w:type="paragraph" w:styleId="Obsah3">
    <w:name w:val="toc 3"/>
    <w:basedOn w:val="Normln"/>
    <w:next w:val="Normln"/>
    <w:autoRedefine/>
    <w:uiPriority w:val="39"/>
    <w:unhideWhenUsed/>
    <w:rsid w:val="00AD6DF4"/>
    <w:pPr>
      <w:spacing w:after="0"/>
      <w:ind w:left="380"/>
      <w:jc w:val="left"/>
    </w:pPr>
    <w:rPr>
      <w:rFonts w:asciiTheme="minorHAnsi" w:hAnsiTheme="minorHAnsi" w:cstheme="minorHAnsi"/>
      <w:i/>
      <w:iCs/>
      <w:sz w:val="20"/>
      <w:szCs w:val="20"/>
    </w:rPr>
  </w:style>
  <w:style w:type="character" w:styleId="Hypertextovodkaz">
    <w:name w:val="Hyperlink"/>
    <w:basedOn w:val="Standardnpsmoodstavce"/>
    <w:uiPriority w:val="99"/>
    <w:unhideWhenUsed/>
    <w:rsid w:val="00AD6DF4"/>
    <w:rPr>
      <w:color w:val="0563C1" w:themeColor="hyperlink"/>
      <w:u w:val="single"/>
    </w:rPr>
  </w:style>
  <w:style w:type="paragraph" w:styleId="Obsah4">
    <w:name w:val="toc 4"/>
    <w:basedOn w:val="Normln"/>
    <w:next w:val="Normln"/>
    <w:autoRedefine/>
    <w:uiPriority w:val="39"/>
    <w:semiHidden/>
    <w:unhideWhenUsed/>
    <w:rsid w:val="00AD6DF4"/>
    <w:pPr>
      <w:spacing w:after="0"/>
      <w:ind w:left="570"/>
      <w:jc w:val="left"/>
    </w:pPr>
    <w:rPr>
      <w:rFonts w:asciiTheme="minorHAnsi" w:hAnsiTheme="minorHAnsi" w:cstheme="minorHAnsi"/>
      <w:sz w:val="18"/>
      <w:szCs w:val="18"/>
    </w:rPr>
  </w:style>
  <w:style w:type="paragraph" w:styleId="Obsah5">
    <w:name w:val="toc 5"/>
    <w:basedOn w:val="Normln"/>
    <w:next w:val="Normln"/>
    <w:autoRedefine/>
    <w:uiPriority w:val="39"/>
    <w:semiHidden/>
    <w:unhideWhenUsed/>
    <w:rsid w:val="00AD6DF4"/>
    <w:pPr>
      <w:spacing w:after="0"/>
      <w:ind w:left="760"/>
      <w:jc w:val="left"/>
    </w:pPr>
    <w:rPr>
      <w:rFonts w:asciiTheme="minorHAnsi" w:hAnsiTheme="minorHAnsi" w:cstheme="minorHAnsi"/>
      <w:sz w:val="18"/>
      <w:szCs w:val="18"/>
    </w:rPr>
  </w:style>
  <w:style w:type="paragraph" w:styleId="Obsah6">
    <w:name w:val="toc 6"/>
    <w:basedOn w:val="Normln"/>
    <w:next w:val="Normln"/>
    <w:autoRedefine/>
    <w:uiPriority w:val="39"/>
    <w:semiHidden/>
    <w:unhideWhenUsed/>
    <w:rsid w:val="00AD6DF4"/>
    <w:pPr>
      <w:spacing w:after="0"/>
      <w:ind w:left="950"/>
      <w:jc w:val="left"/>
    </w:pPr>
    <w:rPr>
      <w:rFonts w:asciiTheme="minorHAnsi" w:hAnsiTheme="minorHAnsi" w:cstheme="minorHAnsi"/>
      <w:sz w:val="18"/>
      <w:szCs w:val="18"/>
    </w:rPr>
  </w:style>
  <w:style w:type="paragraph" w:styleId="Obsah7">
    <w:name w:val="toc 7"/>
    <w:basedOn w:val="Normln"/>
    <w:next w:val="Normln"/>
    <w:autoRedefine/>
    <w:uiPriority w:val="39"/>
    <w:semiHidden/>
    <w:unhideWhenUsed/>
    <w:rsid w:val="00AD6DF4"/>
    <w:pPr>
      <w:spacing w:after="0"/>
      <w:ind w:left="1140"/>
      <w:jc w:val="left"/>
    </w:pPr>
    <w:rPr>
      <w:rFonts w:asciiTheme="minorHAnsi" w:hAnsiTheme="minorHAnsi" w:cstheme="minorHAnsi"/>
      <w:sz w:val="18"/>
      <w:szCs w:val="18"/>
    </w:rPr>
  </w:style>
  <w:style w:type="paragraph" w:styleId="Obsah8">
    <w:name w:val="toc 8"/>
    <w:basedOn w:val="Normln"/>
    <w:next w:val="Normln"/>
    <w:autoRedefine/>
    <w:uiPriority w:val="39"/>
    <w:semiHidden/>
    <w:unhideWhenUsed/>
    <w:rsid w:val="00AD6DF4"/>
    <w:pPr>
      <w:spacing w:after="0"/>
      <w:ind w:left="1330"/>
      <w:jc w:val="left"/>
    </w:pPr>
    <w:rPr>
      <w:rFonts w:asciiTheme="minorHAnsi" w:hAnsiTheme="minorHAnsi" w:cstheme="minorHAnsi"/>
      <w:sz w:val="18"/>
      <w:szCs w:val="18"/>
    </w:rPr>
  </w:style>
  <w:style w:type="paragraph" w:styleId="Obsah9">
    <w:name w:val="toc 9"/>
    <w:basedOn w:val="Normln"/>
    <w:next w:val="Normln"/>
    <w:autoRedefine/>
    <w:uiPriority w:val="39"/>
    <w:semiHidden/>
    <w:unhideWhenUsed/>
    <w:rsid w:val="00AD6DF4"/>
    <w:pPr>
      <w:spacing w:after="0"/>
      <w:ind w:left="1520"/>
      <w:jc w:val="left"/>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26" Type="http://schemas.openxmlformats.org/officeDocument/2006/relationships/image" Target="media/image50.jpg"/><Relationship Id="rId3" Type="http://schemas.openxmlformats.org/officeDocument/2006/relationships/styles" Target="styles.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jpg"/><Relationship Id="rId25" Type="http://schemas.openxmlformats.org/officeDocument/2006/relationships/image" Target="media/image40.jpg"/><Relationship Id="rId33" Type="http://schemas.openxmlformats.org/officeDocument/2006/relationships/header" Target="header3.xml"/><Relationship Id="rId2" Type="http://schemas.openxmlformats.org/officeDocument/2006/relationships/numbering" Target="numbering.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32" Type="http://schemas.openxmlformats.org/officeDocument/2006/relationships/footer" Target="footer2.xml"/><Relationship Id="rId5" Type="http://schemas.openxmlformats.org/officeDocument/2006/relationships/webSettings" Target="webSettings.xml"/><Relationship Id="rId28" Type="http://schemas.openxmlformats.org/officeDocument/2006/relationships/image" Target="media/image60.jpg"/><Relationship Id="rId36" Type="http://schemas.openxmlformats.org/officeDocument/2006/relationships/theme" Target="theme/theme1.xml"/><Relationship Id="rId10" Type="http://schemas.openxmlformats.org/officeDocument/2006/relationships/image" Target="media/image3.jp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 Id="rId27" Type="http://schemas.openxmlformats.org/officeDocument/2006/relationships/image" Target="media/image6.jpg"/><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4B84C-627E-6F49-ACB4-1022547A1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3092</Words>
  <Characters>18247</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Tehnik</dc:creator>
  <cp:keywords/>
  <cp:lastModifiedBy>Martin Uličný</cp:lastModifiedBy>
  <cp:revision>3</cp:revision>
  <dcterms:created xsi:type="dcterms:W3CDTF">2023-12-15T14:18:00Z</dcterms:created>
  <dcterms:modified xsi:type="dcterms:W3CDTF">2023-12-15T14:41:00Z</dcterms:modified>
</cp:coreProperties>
</file>